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76" w:rsidRDefault="00D62D76">
      <w:pPr>
        <w:rPr>
          <w:rFonts w:ascii="Arial" w:hAnsi="Arial" w:cs="Arial"/>
          <w:sz w:val="24"/>
        </w:rPr>
      </w:pPr>
    </w:p>
    <w:p w:rsidR="00D62D76" w:rsidRDefault="00D62D7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Propuesta de trabajo en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 w:cs="Arial"/>
            <w:b/>
            <w:sz w:val="24"/>
          </w:rPr>
          <w:t>la Universidad Nacional</w:t>
        </w:r>
      </w:smartTag>
      <w:r>
        <w:rPr>
          <w:rFonts w:ascii="Arial" w:hAnsi="Arial" w:cs="Arial"/>
          <w:b/>
          <w:sz w:val="24"/>
        </w:rPr>
        <w:t xml:space="preserve"> de Córdoba </w:t>
      </w:r>
    </w:p>
    <w:p w:rsidR="00D62D76" w:rsidRDefault="00D62D7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Pablo Montero</w:t>
      </w:r>
    </w:p>
    <w:p w:rsidR="00D62D76" w:rsidRDefault="00D62D76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D62D76" w:rsidRDefault="00D62D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</w:t>
      </w:r>
    </w:p>
    <w:p w:rsidR="00D62D76" w:rsidRDefault="00D62D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Ciclo de Conferencias (2 exposiciones).</w:t>
      </w:r>
    </w:p>
    <w:p w:rsidR="00D62D76" w:rsidRDefault="00D62D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ÁREA</w:t>
      </w:r>
    </w:p>
    <w:p w:rsidR="00D62D76" w:rsidRDefault="00D62D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Historia </w:t>
      </w:r>
    </w:p>
    <w:p w:rsidR="00D62D76" w:rsidRDefault="00D62D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TEMÁTICA</w:t>
      </w:r>
    </w:p>
    <w:p w:rsidR="00D62D76" w:rsidRDefault="00D62D76" w:rsidP="00921D13">
      <w:pPr>
        <w:jc w:val="center"/>
        <w:rPr>
          <w:rFonts w:ascii="Arial" w:hAnsi="Arial" w:cs="Arial"/>
          <w:sz w:val="24"/>
          <w:szCs w:val="24"/>
        </w:rPr>
      </w:pPr>
      <w:r w:rsidRPr="00921D13">
        <w:rPr>
          <w:rFonts w:ascii="Arial" w:hAnsi="Arial" w:cs="Arial"/>
          <w:sz w:val="28"/>
          <w:szCs w:val="28"/>
        </w:rPr>
        <w:t>La piratería como tema de investigación y análisis</w:t>
      </w:r>
    </w:p>
    <w:p w:rsidR="00D62D76" w:rsidRPr="00195BC6" w:rsidRDefault="00D62D76" w:rsidP="00195BC6">
      <w:pPr>
        <w:rPr>
          <w:rFonts w:ascii="Arial" w:hAnsi="Arial" w:cs="Arial"/>
          <w:b/>
          <w:sz w:val="24"/>
        </w:rPr>
      </w:pPr>
      <w:r w:rsidRPr="00195BC6">
        <w:rPr>
          <w:rFonts w:ascii="Arial" w:hAnsi="Arial" w:cs="Arial"/>
          <w:b/>
          <w:sz w:val="24"/>
        </w:rPr>
        <w:t>Propuesta de fechas</w:t>
      </w:r>
    </w:p>
    <w:p w:rsidR="00D62D76" w:rsidRDefault="00D62D76" w:rsidP="00195B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Conferencias I y II. 7 y 8 de mayo</w:t>
      </w:r>
    </w:p>
    <w:p w:rsidR="00D62D76" w:rsidRDefault="00D62D76" w:rsidP="00195B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Programar con una duración diaria general de 2 horas: 90 minutos de exposición 30 de análisis y discusión (de ser necesario se extenderá el cierre) </w:t>
      </w:r>
    </w:p>
    <w:p w:rsidR="00D62D76" w:rsidRDefault="00D62D76">
      <w:pPr>
        <w:rPr>
          <w:rFonts w:ascii="Arial" w:hAnsi="Arial" w:cs="Arial"/>
          <w:b/>
          <w:sz w:val="24"/>
        </w:rPr>
      </w:pPr>
    </w:p>
    <w:p w:rsidR="00D62D76" w:rsidRDefault="00D62D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CONTENIDOS</w:t>
      </w:r>
    </w:p>
    <w:p w:rsidR="00D62D76" w:rsidRDefault="00D62D76">
      <w:pPr>
        <w:rPr>
          <w:rFonts w:ascii="Arial" w:hAnsi="Arial" w:cs="Arial"/>
          <w:b/>
          <w:sz w:val="24"/>
        </w:rPr>
      </w:pPr>
    </w:p>
    <w:p w:rsidR="00D62D76" w:rsidRDefault="00D62D7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Conferencia I</w:t>
      </w:r>
    </w:p>
    <w:p w:rsidR="00D62D76" w:rsidRPr="00651C0D" w:rsidRDefault="00D62D76">
      <w:pPr>
        <w:rPr>
          <w:rFonts w:ascii="Arial" w:hAnsi="Arial" w:cs="Arial"/>
          <w:sz w:val="24"/>
          <w:u w:val="single"/>
        </w:rPr>
      </w:pPr>
      <w:r w:rsidRPr="00651C0D">
        <w:rPr>
          <w:rFonts w:ascii="Arial" w:hAnsi="Arial" w:cs="Arial"/>
          <w:sz w:val="24"/>
          <w:u w:val="single"/>
        </w:rPr>
        <w:t>La globalización del mundo: del Mediterráneo al Atlántico, el Pacífico, el Índico, del siglo XVI  al XVIII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tratado de Tordesillas, primera división planetaria, España y Portugal los beneficiados; espacios continentales y rutas de navegación y comerciales que se estructuran y dividen el mundo castellano y el mundo lusitano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montaje de una red de caminos oceánicos fagocitando América, África y con sus brazos alcanzando el Asia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oro y la plata americana, </w:t>
      </w:r>
      <w:smartTag w:uri="urn:schemas-microsoft-com:office:smarttags" w:element="PersonName">
        <w:smartTagPr>
          <w:attr w:name="ProductID" w:val="la Histo"/>
        </w:smartTagPr>
        <w:r>
          <w:rPr>
            <w:rFonts w:ascii="Arial" w:hAnsi="Arial" w:cs="Arial"/>
            <w:sz w:val="24"/>
          </w:rPr>
          <w:t>la Carrera</w:t>
        </w:r>
      </w:smartTag>
      <w:r>
        <w:rPr>
          <w:rFonts w:ascii="Arial" w:hAnsi="Arial" w:cs="Arial"/>
          <w:sz w:val="24"/>
        </w:rPr>
        <w:t xml:space="preserve"> de Indias, las Flotas de Indias, intervalo en el archipiélago de Canarias y su sistema de Presidios, con destino hacia el mar de las Antillas, para proyectarse hacia el Pacífico Suramericano, hacia el Archipiélago filipino, conectando con Indonesia, India, China, Etiopía…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Piratas en el mar de las Antillas: independientes en el siglo XVI, </w:t>
      </w:r>
      <w:smartTag w:uri="urn:schemas-microsoft-com:office:smarttags" w:element="PersonName">
        <w:smartTagPr>
          <w:attr w:name="ProductID" w:val="la Histo"/>
        </w:smartTagPr>
        <w:r>
          <w:rPr>
            <w:rFonts w:ascii="Arial" w:hAnsi="Arial" w:cs="Arial"/>
            <w:sz w:val="24"/>
          </w:rPr>
          <w:t>la Cofradía</w:t>
        </w:r>
      </w:smartTag>
      <w:r>
        <w:rPr>
          <w:rFonts w:ascii="Arial" w:hAnsi="Arial" w:cs="Arial"/>
          <w:sz w:val="24"/>
        </w:rPr>
        <w:t xml:space="preserve"> de los Hermanos de </w:t>
      </w:r>
      <w:smartTag w:uri="urn:schemas-microsoft-com:office:smarttags" w:element="PersonName">
        <w:smartTagPr>
          <w:attr w:name="ProductID" w:val="la Histo"/>
        </w:smartTagPr>
        <w:r>
          <w:rPr>
            <w:rFonts w:ascii="Arial" w:hAnsi="Arial" w:cs="Arial"/>
            <w:sz w:val="24"/>
          </w:rPr>
          <w:t>la Costa</w:t>
        </w:r>
      </w:smartTag>
      <w:r>
        <w:rPr>
          <w:rFonts w:ascii="Arial" w:hAnsi="Arial" w:cs="Arial"/>
          <w:sz w:val="24"/>
        </w:rPr>
        <w:t xml:space="preserve"> iniciando el XVII y la incorporación de los piratas ya no como colaboradores, sino como integrantes de las nuevas potencias navales y colonialistas: Holanda, Francia e Inglaterra</w:t>
      </w:r>
    </w:p>
    <w:p w:rsidR="00D62D76" w:rsidRDefault="00D62D76">
      <w:pPr>
        <w:rPr>
          <w:rFonts w:ascii="Arial" w:hAnsi="Arial" w:cs="Arial"/>
          <w:sz w:val="24"/>
        </w:rPr>
      </w:pPr>
    </w:p>
    <w:p w:rsidR="00D62D76" w:rsidRDefault="00D62D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Conferencia II</w:t>
      </w:r>
    </w:p>
    <w:p w:rsidR="00D62D76" w:rsidRPr="00DC5DAD" w:rsidRDefault="00D62D76">
      <w:pPr>
        <w:rPr>
          <w:rFonts w:ascii="Arial" w:hAnsi="Arial" w:cs="Arial"/>
          <w:sz w:val="24"/>
          <w:u w:val="single"/>
        </w:rPr>
      </w:pPr>
      <w:r w:rsidRPr="00DC5DAD">
        <w:rPr>
          <w:rFonts w:ascii="Arial" w:hAnsi="Arial" w:cs="Arial"/>
          <w:sz w:val="24"/>
          <w:u w:val="single"/>
        </w:rPr>
        <w:t>Presidios y defensa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España en su defensa: la fortificación como sistema defensivo en los límites imperiales: los presidios en el Magreb africano, en Canarias, en África sahariana occidental, en el Asia filipina, en América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conformación del Escudo Antillano</w:t>
      </w:r>
    </w:p>
    <w:p w:rsidR="00D62D76" w:rsidRPr="00921D13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Bosquejo de un mundo antillano (el Mediterráneo americano) fragmentado por la presencia de Inglaterra, Holanda, Francia, con sus dominios isleños en el mar de las Antillas</w:t>
      </w:r>
    </w:p>
    <w:p w:rsidR="00D62D76" w:rsidRPr="00DC5DAD" w:rsidRDefault="00D62D76">
      <w:pPr>
        <w:jc w:val="both"/>
        <w:rPr>
          <w:rFonts w:ascii="Arial" w:hAnsi="Arial" w:cs="Arial"/>
          <w:sz w:val="24"/>
          <w:u w:val="single"/>
        </w:rPr>
      </w:pPr>
      <w:r w:rsidRPr="00DC5DAD">
        <w:rPr>
          <w:rFonts w:ascii="Arial" w:hAnsi="Arial" w:cs="Arial"/>
          <w:sz w:val="24"/>
          <w:u w:val="single"/>
        </w:rPr>
        <w:t>El presidio de San Juan de Ulúa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Descripción y función geoestratégica de Ulúa como lleva de acceso a </w:t>
      </w:r>
      <w:smartTag w:uri="urn:schemas-microsoft-com:office:smarttags" w:element="PersonName">
        <w:smartTagPr>
          <w:attr w:name="ProductID" w:val="la Histo"/>
        </w:smartTagPr>
        <w:r>
          <w:rPr>
            <w:rFonts w:ascii="Arial" w:hAnsi="Arial" w:cs="Arial"/>
            <w:sz w:val="24"/>
          </w:rPr>
          <w:t>la Nueva España</w:t>
        </w:r>
      </w:smartTag>
      <w:r>
        <w:rPr>
          <w:rFonts w:ascii="Arial" w:hAnsi="Arial" w:cs="Arial"/>
          <w:sz w:val="24"/>
        </w:rPr>
        <w:t xml:space="preserve"> y América</w:t>
      </w:r>
    </w:p>
    <w:p w:rsidR="00D62D76" w:rsidRDefault="00D62D76" w:rsidP="00651C0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El caso Hawkins – Drake, su derrota en Ulúa y el inicio del secular conflicto anglo-español, la piratería en ascenso</w:t>
      </w:r>
    </w:p>
    <w:p w:rsidR="00D62D76" w:rsidRPr="00DC5DAD" w:rsidRDefault="00D62D76">
      <w:pPr>
        <w:rPr>
          <w:rFonts w:ascii="Arial" w:hAnsi="Arial" w:cs="Arial"/>
          <w:sz w:val="24"/>
          <w:u w:val="single"/>
        </w:rPr>
      </w:pPr>
      <w:r w:rsidRPr="00DC5DAD">
        <w:rPr>
          <w:rFonts w:ascii="Arial" w:hAnsi="Arial" w:cs="Arial"/>
          <w:sz w:val="24"/>
          <w:u w:val="single"/>
        </w:rPr>
        <w:t xml:space="preserve">Veracruz la </w:t>
      </w:r>
      <w:r w:rsidRPr="00DC5DAD">
        <w:rPr>
          <w:rFonts w:ascii="Arial" w:hAnsi="Arial" w:cs="Arial"/>
          <w:i/>
          <w:sz w:val="24"/>
          <w:u w:val="single"/>
        </w:rPr>
        <w:t>ciudad ambulante</w:t>
      </w:r>
    </w:p>
    <w:p w:rsidR="00D62D76" w:rsidRDefault="00D62D76" w:rsidP="00651C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Eslabón estratégico en la conjunción, dominio y comercio entre </w:t>
      </w:r>
      <w:smartTag w:uri="urn:schemas-microsoft-com:office:smarttags" w:element="PersonName">
        <w:smartTagPr>
          <w:attr w:name="ProductID" w:val="la Histo"/>
        </w:smartTagPr>
        <w:r>
          <w:rPr>
            <w:rFonts w:ascii="Arial" w:hAnsi="Arial" w:cs="Arial"/>
            <w:sz w:val="24"/>
          </w:rPr>
          <w:t>la Nueva España</w:t>
        </w:r>
      </w:smartTag>
      <w:r>
        <w:rPr>
          <w:rFonts w:ascii="Arial" w:hAnsi="Arial" w:cs="Arial"/>
          <w:sz w:val="24"/>
        </w:rPr>
        <w:t xml:space="preserve"> y el Perú, entre el África portuguesa y su mercancía de esclavos hacia América, entre Asia a través de Panamá y Acapulco: un sistema mundial</w:t>
      </w:r>
    </w:p>
    <w:p w:rsidR="00D62D76" w:rsidRDefault="00D62D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caso de la ocupación, saqueo y matanza realizada en Veracruz a cargo del holandés Laurent Cornille Baldrán, señor de Graff</w:t>
      </w:r>
    </w:p>
    <w:p w:rsidR="00D62D76" w:rsidRDefault="00D62D76">
      <w:pPr>
        <w:rPr>
          <w:rFonts w:ascii="Arial" w:hAnsi="Arial" w:cs="Arial"/>
          <w:sz w:val="24"/>
          <w:u w:val="single"/>
        </w:rPr>
      </w:pPr>
      <w:r w:rsidRPr="009609B1">
        <w:rPr>
          <w:rFonts w:ascii="Arial" w:hAnsi="Arial" w:cs="Arial"/>
          <w:sz w:val="24"/>
          <w:u w:val="single"/>
        </w:rPr>
        <w:t>Consideraciones finales</w:t>
      </w:r>
    </w:p>
    <w:p w:rsidR="00D62D76" w:rsidRDefault="00D62D76">
      <w:pPr>
        <w:rPr>
          <w:rFonts w:ascii="Arial" w:hAnsi="Arial" w:cs="Arial"/>
          <w:sz w:val="24"/>
        </w:rPr>
      </w:pPr>
      <w:r w:rsidRPr="009609B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xposición de opiniones, reflexiones y debates; la piratería hoy.</w:t>
      </w:r>
    </w:p>
    <w:p w:rsidR="00D62D76" w:rsidRPr="00C90101" w:rsidRDefault="00D62D76" w:rsidP="00B17B01">
      <w:pPr>
        <w:rPr>
          <w:rFonts w:ascii="Arial" w:hAnsi="Arial" w:cs="Arial"/>
          <w:sz w:val="24"/>
          <w:szCs w:val="24"/>
          <w:u w:val="single"/>
        </w:rPr>
      </w:pPr>
      <w:r w:rsidRPr="00C90101">
        <w:rPr>
          <w:rFonts w:ascii="Arial" w:hAnsi="Arial" w:cs="Arial"/>
          <w:bCs/>
          <w:iCs/>
          <w:sz w:val="24"/>
          <w:szCs w:val="24"/>
          <w:u w:val="single"/>
        </w:rPr>
        <w:t>Cierre</w:t>
      </w:r>
    </w:p>
    <w:p w:rsidR="00D62D76" w:rsidRDefault="00D62D76" w:rsidP="00B17B01">
      <w:pPr>
        <w:pStyle w:val="Heading1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637D7A">
        <w:rPr>
          <w:rFonts w:ascii="Arial" w:hAnsi="Arial" w:cs="Arial"/>
          <w:b w:val="0"/>
          <w:sz w:val="24"/>
          <w:szCs w:val="24"/>
        </w:rPr>
        <w:t>Bibliografía</w:t>
      </w:r>
      <w:r>
        <w:rPr>
          <w:rFonts w:ascii="Arial" w:hAnsi="Arial" w:cs="Arial"/>
          <w:b w:val="0"/>
          <w:sz w:val="24"/>
          <w:szCs w:val="24"/>
        </w:rPr>
        <w:t xml:space="preserve"> Básica</w:t>
      </w:r>
    </w:p>
    <w:p w:rsidR="00D62D76" w:rsidRPr="00A22E01" w:rsidRDefault="00D62D76" w:rsidP="00A22E01">
      <w:pPr>
        <w:rPr>
          <w:lang w:val="es-ES" w:eastAsia="ar-SA"/>
        </w:rPr>
      </w:pP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Aguilar, Francisco de. </w:t>
      </w:r>
      <w:r w:rsidRPr="00637D7A">
        <w:rPr>
          <w:rFonts w:ascii="Arial" w:hAnsi="Arial" w:cs="Arial"/>
          <w:bCs/>
          <w:sz w:val="24"/>
          <w:szCs w:val="24"/>
          <w:u w:val="single"/>
        </w:rPr>
        <w:t xml:space="preserve">Relación breve de </w:t>
      </w:r>
      <w:smartTag w:uri="urn:schemas-microsoft-com:office:smarttags" w:element="PersonName">
        <w:smartTagPr>
          <w:attr w:name="ProductID" w:val="la Histo"/>
        </w:smartTagPr>
        <w:r w:rsidRPr="00637D7A">
          <w:rPr>
            <w:rFonts w:ascii="Arial" w:hAnsi="Arial" w:cs="Arial"/>
            <w:bCs/>
            <w:sz w:val="24"/>
            <w:szCs w:val="24"/>
            <w:u w:val="single"/>
          </w:rPr>
          <w:t>la Conquista</w:t>
        </w:r>
      </w:smartTag>
      <w:r w:rsidRPr="00637D7A">
        <w:rPr>
          <w:rFonts w:ascii="Arial" w:hAnsi="Arial" w:cs="Arial"/>
          <w:bCs/>
          <w:sz w:val="24"/>
          <w:szCs w:val="24"/>
          <w:u w:val="single"/>
        </w:rPr>
        <w:t xml:space="preserve"> de </w:t>
      </w:r>
      <w:smartTag w:uri="urn:schemas-microsoft-com:office:smarttags" w:element="PersonName">
        <w:smartTagPr>
          <w:attr w:name="ProductID" w:val="la Histo"/>
        </w:smartTagPr>
        <w:r w:rsidRPr="00637D7A">
          <w:rPr>
            <w:rFonts w:ascii="Arial" w:hAnsi="Arial" w:cs="Arial"/>
            <w:bCs/>
            <w:sz w:val="24"/>
            <w:szCs w:val="24"/>
            <w:u w:val="single"/>
          </w:rPr>
          <w:t>la Nueva España</w:t>
        </w:r>
        <w:r w:rsidRPr="00637D7A">
          <w:rPr>
            <w:rFonts w:ascii="Arial" w:hAnsi="Arial" w:cs="Arial"/>
            <w:bCs/>
            <w:sz w:val="24"/>
            <w:szCs w:val="24"/>
          </w:rPr>
          <w:t>.</w:t>
        </w:r>
      </w:smartTag>
      <w:r w:rsidRPr="00637D7A">
        <w:rPr>
          <w:rFonts w:ascii="Arial" w:hAnsi="Arial" w:cs="Arial"/>
          <w:bCs/>
          <w:sz w:val="24"/>
          <w:szCs w:val="24"/>
        </w:rPr>
        <w:t xml:space="preserve"> Edición, estudio preliminar, notas y apéndices por Jorge Gurría Lacroix, México, UNAM, Instituto de Investi</w:t>
      </w:r>
      <w:r w:rsidRPr="00637D7A">
        <w:rPr>
          <w:rFonts w:ascii="Arial" w:hAnsi="Arial" w:cs="Arial"/>
          <w:bCs/>
          <w:sz w:val="24"/>
          <w:szCs w:val="24"/>
        </w:rPr>
        <w:softHyphen/>
        <w:t>gaciones Históricas, (Serie Historiadores y Cronistas de In</w:t>
      </w:r>
      <w:r w:rsidRPr="00637D7A">
        <w:rPr>
          <w:rFonts w:ascii="Arial" w:hAnsi="Arial" w:cs="Arial"/>
          <w:bCs/>
          <w:sz w:val="24"/>
          <w:szCs w:val="24"/>
        </w:rPr>
        <w:softHyphen/>
        <w:t>dias 7), 1977, 225 pp.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Arróniz, Othón. </w:t>
      </w:r>
      <w:r w:rsidRPr="00637D7A">
        <w:rPr>
          <w:rFonts w:ascii="Arial" w:hAnsi="Arial" w:cs="Arial"/>
          <w:bCs/>
          <w:sz w:val="24"/>
          <w:szCs w:val="24"/>
          <w:u w:val="single"/>
        </w:rPr>
        <w:t>La batalla naval de San Juan de Ulúa 1568</w:t>
      </w:r>
      <w:r w:rsidRPr="00637D7A">
        <w:rPr>
          <w:rFonts w:ascii="Arial" w:hAnsi="Arial" w:cs="Arial"/>
          <w:bCs/>
          <w:sz w:val="24"/>
          <w:szCs w:val="24"/>
        </w:rPr>
        <w:t>. Xalapa, México, ed. Universidad Veracruzana, 1982, 116 pp.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Braudel, Fernand. </w:t>
      </w:r>
      <w:r w:rsidRPr="00637D7A">
        <w:rPr>
          <w:rFonts w:ascii="Arial" w:hAnsi="Arial" w:cs="Arial"/>
          <w:bCs/>
          <w:sz w:val="24"/>
          <w:szCs w:val="24"/>
          <w:u w:val="single"/>
        </w:rPr>
        <w:t>El Mediterráneo y el mundo mediterráneo en la época de Felipe II</w:t>
      </w:r>
      <w:r w:rsidRPr="00637D7A">
        <w:rPr>
          <w:rFonts w:ascii="Arial" w:hAnsi="Arial" w:cs="Arial"/>
          <w:bCs/>
          <w:sz w:val="24"/>
          <w:szCs w:val="24"/>
        </w:rPr>
        <w:t>. 2 vols., Ed. Fondo de Cultura Econó</w:t>
      </w:r>
      <w:r w:rsidRPr="00637D7A">
        <w:rPr>
          <w:rFonts w:ascii="Arial" w:hAnsi="Arial" w:cs="Arial"/>
          <w:bCs/>
          <w:sz w:val="24"/>
          <w:szCs w:val="24"/>
        </w:rPr>
        <w:softHyphen/>
        <w:t>mica, primera reimpresión de la segunda edición en español, México, 1981, vol. I: 858 pp., vol. II: 944 pp.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Calderón Quijano, José Antonio. </w:t>
      </w:r>
      <w:r w:rsidRPr="00637D7A">
        <w:rPr>
          <w:rFonts w:ascii="Arial" w:hAnsi="Arial" w:cs="Arial"/>
          <w:bCs/>
          <w:sz w:val="24"/>
          <w:szCs w:val="24"/>
          <w:u w:val="single"/>
        </w:rPr>
        <w:t>Historia de las fortificacio</w:t>
      </w:r>
      <w:r w:rsidRPr="00637D7A">
        <w:rPr>
          <w:rFonts w:ascii="Arial" w:hAnsi="Arial" w:cs="Arial"/>
          <w:bCs/>
          <w:sz w:val="24"/>
          <w:szCs w:val="24"/>
          <w:u w:val="single"/>
        </w:rPr>
        <w:softHyphen/>
        <w:t>nes en Nueva España</w:t>
      </w:r>
      <w:r w:rsidRPr="00637D7A">
        <w:rPr>
          <w:rFonts w:ascii="Arial" w:hAnsi="Arial" w:cs="Arial"/>
          <w:bCs/>
          <w:sz w:val="24"/>
          <w:szCs w:val="24"/>
        </w:rPr>
        <w:t>. Prólogo: Diego Angulo Iñiguez, segunda edición, tomo I y II, Madrid, Escuela de Estudios Hispanoame</w:t>
      </w:r>
      <w:r w:rsidRPr="00637D7A">
        <w:rPr>
          <w:rFonts w:ascii="Arial" w:hAnsi="Arial" w:cs="Arial"/>
          <w:bCs/>
          <w:sz w:val="24"/>
          <w:szCs w:val="24"/>
        </w:rPr>
        <w:softHyphen/>
        <w:t>ricanos, Gobierno del Estado de Veracruz, Consejo Superior de Investigaciones Científicas, 1984.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Gall, J. y F. </w:t>
      </w:r>
      <w:r w:rsidRPr="00637D7A">
        <w:rPr>
          <w:rFonts w:ascii="Arial" w:hAnsi="Arial" w:cs="Arial"/>
          <w:bCs/>
          <w:sz w:val="24"/>
          <w:szCs w:val="24"/>
          <w:u w:val="single"/>
        </w:rPr>
        <w:t>El filibusterismo</w:t>
      </w:r>
      <w:r w:rsidRPr="00637D7A">
        <w:rPr>
          <w:rFonts w:ascii="Arial" w:hAnsi="Arial" w:cs="Arial"/>
          <w:bCs/>
          <w:sz w:val="24"/>
          <w:szCs w:val="24"/>
        </w:rPr>
        <w:t>. México, Fondo de Cultura Económica, 1957, 241 pp.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Jármy Chapa, Martha de. </w:t>
      </w:r>
      <w:r w:rsidRPr="00637D7A">
        <w:rPr>
          <w:rFonts w:ascii="Arial" w:hAnsi="Arial" w:cs="Arial"/>
          <w:bCs/>
          <w:sz w:val="24"/>
          <w:szCs w:val="24"/>
          <w:u w:val="single"/>
        </w:rPr>
        <w:t>Un eslabón perdido en la historia. Piratería en el Caribe, siglos XVI y XVII</w:t>
      </w:r>
      <w:r w:rsidRPr="00637D7A">
        <w:rPr>
          <w:rFonts w:ascii="Arial" w:hAnsi="Arial" w:cs="Arial"/>
          <w:bCs/>
          <w:sz w:val="24"/>
          <w:szCs w:val="24"/>
        </w:rPr>
        <w:t>. Col. Nuestra Amé</w:t>
      </w:r>
      <w:r w:rsidRPr="00637D7A">
        <w:rPr>
          <w:rFonts w:ascii="Arial" w:hAnsi="Arial" w:cs="Arial"/>
          <w:bCs/>
          <w:sz w:val="24"/>
          <w:szCs w:val="24"/>
        </w:rPr>
        <w:softHyphen/>
        <w:t>rica, ed. UNAM, México 1983.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Masía de Ros, Angeles, </w:t>
      </w:r>
      <w:r w:rsidRPr="00637D7A">
        <w:rPr>
          <w:rFonts w:ascii="Arial" w:hAnsi="Arial" w:cs="Arial"/>
          <w:bCs/>
          <w:sz w:val="24"/>
          <w:szCs w:val="24"/>
          <w:u w:val="single"/>
        </w:rPr>
        <w:t>Historia general de la piratería</w:t>
      </w:r>
      <w:r w:rsidRPr="00637D7A">
        <w:rPr>
          <w:rFonts w:ascii="Arial" w:hAnsi="Arial" w:cs="Arial"/>
          <w:bCs/>
          <w:sz w:val="24"/>
          <w:szCs w:val="24"/>
        </w:rPr>
        <w:t>. Bar</w:t>
      </w:r>
      <w:r w:rsidRPr="00637D7A">
        <w:rPr>
          <w:rFonts w:ascii="Arial" w:hAnsi="Arial" w:cs="Arial"/>
          <w:bCs/>
          <w:sz w:val="24"/>
          <w:szCs w:val="24"/>
        </w:rPr>
        <w:softHyphen/>
        <w:t>celona, 1959.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>Montero, Pablo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4C6EF5">
        <w:rPr>
          <w:rFonts w:ascii="Arial" w:hAnsi="Arial" w:cs="Arial"/>
          <w:bCs/>
          <w:sz w:val="24"/>
          <w:szCs w:val="24"/>
          <w:u w:val="single"/>
        </w:rPr>
        <w:t>Imperios y piratas</w:t>
      </w:r>
      <w:r>
        <w:rPr>
          <w:rFonts w:ascii="Arial" w:hAnsi="Arial" w:cs="Arial"/>
          <w:bCs/>
          <w:sz w:val="24"/>
          <w:szCs w:val="24"/>
        </w:rPr>
        <w:t>. Ed. Porrúa, México 2003. 382 pp.</w:t>
      </w:r>
    </w:p>
    <w:p w:rsidR="00D62D76" w:rsidRPr="00637D7A" w:rsidRDefault="00D62D76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>Montero, Pablo. "</w:t>
      </w:r>
      <w:r w:rsidRPr="00637D7A">
        <w:rPr>
          <w:rFonts w:ascii="Arial" w:hAnsi="Arial" w:cs="Arial"/>
          <w:bCs/>
          <w:sz w:val="24"/>
          <w:szCs w:val="24"/>
          <w:u w:val="single"/>
        </w:rPr>
        <w:t>Ulúa, puente intercontinental en el siglo XVII</w:t>
      </w:r>
      <w:r w:rsidRPr="00637D7A">
        <w:rPr>
          <w:rFonts w:ascii="Arial" w:hAnsi="Arial" w:cs="Arial"/>
          <w:bCs/>
          <w:sz w:val="24"/>
          <w:szCs w:val="24"/>
        </w:rPr>
        <w:t>", Vol. II, co</w:t>
      </w:r>
      <w:r w:rsidRPr="00637D7A">
        <w:rPr>
          <w:rFonts w:ascii="Arial" w:hAnsi="Arial" w:cs="Arial"/>
          <w:bCs/>
          <w:sz w:val="24"/>
          <w:szCs w:val="24"/>
        </w:rPr>
        <w:softHyphen/>
        <w:t xml:space="preserve">lección "Historias de San Juan de Ulúa en </w:t>
      </w:r>
      <w:smartTag w:uri="urn:schemas-microsoft-com:office:smarttags" w:element="PersonName">
        <w:smartTagPr>
          <w:attr w:name="ProductID" w:val="la Histo"/>
        </w:smartTagPr>
        <w:r w:rsidRPr="00637D7A">
          <w:rPr>
            <w:rFonts w:ascii="Arial" w:hAnsi="Arial" w:cs="Arial"/>
            <w:bCs/>
            <w:sz w:val="24"/>
            <w:szCs w:val="24"/>
          </w:rPr>
          <w:t>la Histo</w:t>
        </w:r>
      </w:smartTag>
      <w:r w:rsidRPr="00637D7A">
        <w:rPr>
          <w:rFonts w:ascii="Arial" w:hAnsi="Arial" w:cs="Arial"/>
          <w:bCs/>
          <w:sz w:val="24"/>
          <w:szCs w:val="24"/>
        </w:rPr>
        <w:softHyphen/>
        <w:t>ria", ed. INAH - ICAVE, México 1997.</w:t>
      </w:r>
    </w:p>
    <w:p w:rsidR="00D62D76" w:rsidRDefault="00D62D76" w:rsidP="00C52F39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Mota, Francisco. </w:t>
      </w:r>
      <w:r w:rsidRPr="00637D7A">
        <w:rPr>
          <w:rFonts w:ascii="Arial" w:hAnsi="Arial" w:cs="Arial"/>
          <w:bCs/>
          <w:sz w:val="24"/>
          <w:szCs w:val="24"/>
          <w:u w:val="single"/>
        </w:rPr>
        <w:t>Piratas en el Caribe</w:t>
      </w:r>
      <w:r w:rsidRPr="00637D7A">
        <w:rPr>
          <w:rFonts w:ascii="Arial" w:hAnsi="Arial" w:cs="Arial"/>
          <w:bCs/>
          <w:sz w:val="24"/>
          <w:szCs w:val="24"/>
        </w:rPr>
        <w:t>. Col. Nuestros paises, serie Rumbos, ed. Casa de las Américas, Cuba 1984.</w:t>
      </w:r>
    </w:p>
    <w:p w:rsidR="00D62D76" w:rsidRPr="00C52F39" w:rsidRDefault="00D62D76" w:rsidP="00C52F39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D62D76" w:rsidRPr="00C52F39" w:rsidSect="005E4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8C14896"/>
    <w:multiLevelType w:val="multilevel"/>
    <w:tmpl w:val="E33E6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B54"/>
    <w:rsid w:val="00026205"/>
    <w:rsid w:val="00195BC6"/>
    <w:rsid w:val="001F7864"/>
    <w:rsid w:val="001F7EC3"/>
    <w:rsid w:val="00205D1E"/>
    <w:rsid w:val="00446639"/>
    <w:rsid w:val="004C6EF5"/>
    <w:rsid w:val="005E46D5"/>
    <w:rsid w:val="005E7F95"/>
    <w:rsid w:val="00637D7A"/>
    <w:rsid w:val="00651C0D"/>
    <w:rsid w:val="00654B54"/>
    <w:rsid w:val="006B227B"/>
    <w:rsid w:val="00921D13"/>
    <w:rsid w:val="009609B1"/>
    <w:rsid w:val="00A22E01"/>
    <w:rsid w:val="00A34658"/>
    <w:rsid w:val="00B17B01"/>
    <w:rsid w:val="00B32DA5"/>
    <w:rsid w:val="00C52F39"/>
    <w:rsid w:val="00C90101"/>
    <w:rsid w:val="00D62D76"/>
    <w:rsid w:val="00DA0967"/>
    <w:rsid w:val="00DC5DAD"/>
    <w:rsid w:val="00DD61B4"/>
    <w:rsid w:val="00E8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D5"/>
    <w:pPr>
      <w:spacing w:after="200" w:line="276" w:lineRule="auto"/>
    </w:pPr>
    <w:rPr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B01"/>
    <w:pPr>
      <w:keepNext/>
      <w:numPr>
        <w:numId w:val="2"/>
      </w:numPr>
      <w:suppressAutoHyphens/>
      <w:autoSpaceDE w:val="0"/>
      <w:spacing w:after="0" w:line="360" w:lineRule="exact"/>
      <w:jc w:val="center"/>
      <w:outlineLvl w:val="0"/>
    </w:pPr>
    <w:rPr>
      <w:rFonts w:ascii="Courier" w:hAnsi="Courier"/>
      <w:b/>
      <w:bCs/>
      <w:smallCaps/>
      <w:sz w:val="36"/>
      <w:szCs w:val="32"/>
      <w:lang w:val="es-E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B01"/>
    <w:pPr>
      <w:keepNext/>
      <w:numPr>
        <w:ilvl w:val="1"/>
        <w:numId w:val="2"/>
      </w:numPr>
      <w:suppressAutoHyphens/>
      <w:autoSpaceDE w:val="0"/>
      <w:spacing w:after="0" w:line="360" w:lineRule="auto"/>
      <w:jc w:val="both"/>
      <w:outlineLvl w:val="1"/>
    </w:pPr>
    <w:rPr>
      <w:rFonts w:ascii="Courier" w:hAnsi="Courier"/>
      <w:b/>
      <w:bCs/>
      <w:smallCaps/>
      <w:sz w:val="28"/>
      <w:szCs w:val="32"/>
      <w:lang w:val="es-E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B01"/>
    <w:rPr>
      <w:rFonts w:ascii="Courier" w:hAnsi="Courier" w:cs="Times New Roman"/>
      <w:b/>
      <w:bCs/>
      <w:smallCap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B01"/>
    <w:rPr>
      <w:rFonts w:ascii="Courier" w:hAnsi="Courier" w:cs="Times New Roman"/>
      <w:b/>
      <w:bCs/>
      <w:smallCaps/>
      <w:sz w:val="32"/>
      <w:szCs w:val="32"/>
      <w:lang w:val="es-ES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17B01"/>
    <w:pPr>
      <w:suppressAutoHyphens/>
      <w:spacing w:after="0" w:line="240" w:lineRule="auto"/>
    </w:pPr>
    <w:rPr>
      <w:sz w:val="20"/>
      <w:szCs w:val="20"/>
      <w:lang w:val="es-E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7B01"/>
    <w:rPr>
      <w:rFonts w:ascii="Times New Roman" w:hAnsi="Times New Roman" w:cs="Times New Roman"/>
      <w:sz w:val="20"/>
      <w:szCs w:val="20"/>
      <w:lang w:val="es-ES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17B01"/>
    <w:pPr>
      <w:suppressAutoHyphens/>
      <w:spacing w:before="120" w:after="240" w:line="360" w:lineRule="auto"/>
      <w:ind w:firstLine="720"/>
      <w:jc w:val="both"/>
    </w:pPr>
    <w:rPr>
      <w:rFonts w:ascii="Perpetua" w:hAnsi="Perpetua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7B01"/>
    <w:rPr>
      <w:rFonts w:ascii="Perpetua" w:hAnsi="Perpetua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645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 en la Universidad Nacional de Córdoba </dc:title>
  <dc:subject/>
  <dc:creator>dell</dc:creator>
  <cp:keywords/>
  <dc:description/>
  <cp:lastModifiedBy>Lucas</cp:lastModifiedBy>
  <cp:revision>2</cp:revision>
  <dcterms:created xsi:type="dcterms:W3CDTF">2014-05-06T21:23:00Z</dcterms:created>
  <dcterms:modified xsi:type="dcterms:W3CDTF">2014-05-06T21:23:00Z</dcterms:modified>
</cp:coreProperties>
</file>