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DD" w:rsidRDefault="000534DD">
      <w:pPr>
        <w:rPr>
          <w:rFonts w:ascii="Arial" w:hAnsi="Arial" w:cs="Arial"/>
          <w:sz w:val="24"/>
        </w:rPr>
      </w:pPr>
    </w:p>
    <w:p w:rsidR="000534DD" w:rsidRDefault="000534D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Propuesta de trabajo en </w:t>
      </w:r>
      <w:smartTag w:uri="urn:schemas-microsoft-com:office:smarttags" w:element="PersonName">
        <w:smartTagPr>
          <w:attr w:name="ProductID" w:val="la Universidad Nacional"/>
        </w:smartTagPr>
        <w:r>
          <w:rPr>
            <w:rFonts w:ascii="Arial" w:hAnsi="Arial" w:cs="Arial"/>
            <w:b/>
            <w:sz w:val="24"/>
          </w:rPr>
          <w:t>la Universidad Nacional</w:t>
        </w:r>
      </w:smartTag>
      <w:r>
        <w:rPr>
          <w:rFonts w:ascii="Arial" w:hAnsi="Arial" w:cs="Arial"/>
          <w:b/>
          <w:sz w:val="24"/>
        </w:rPr>
        <w:t xml:space="preserve"> de Córdoba </w:t>
      </w:r>
    </w:p>
    <w:p w:rsidR="000534DD" w:rsidRDefault="000534DD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Dr. Pablo Montero</w:t>
      </w:r>
    </w:p>
    <w:p w:rsidR="000534DD" w:rsidRDefault="000534DD">
      <w:pPr>
        <w:jc w:val="right"/>
        <w:rPr>
          <w:rFonts w:ascii="Arial" w:hAnsi="Arial" w:cs="Arial"/>
          <w:sz w:val="24"/>
        </w:rPr>
      </w:pPr>
      <w:bookmarkStart w:id="0" w:name="_GoBack"/>
      <w:bookmarkEnd w:id="0"/>
    </w:p>
    <w:p w:rsidR="000534DD" w:rsidRDefault="000534D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FORMATO</w:t>
      </w:r>
    </w:p>
    <w:p w:rsidR="000534DD" w:rsidRDefault="000534D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Ciclo de Conferencias (4 exposiciones).</w:t>
      </w:r>
    </w:p>
    <w:p w:rsidR="000534DD" w:rsidRDefault="000534D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ÁREA</w:t>
      </w:r>
    </w:p>
    <w:p w:rsidR="000534DD" w:rsidRDefault="000534D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Historia </w:t>
      </w:r>
    </w:p>
    <w:p w:rsidR="000534DD" w:rsidRDefault="000534D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TEMÁTICA</w:t>
      </w:r>
    </w:p>
    <w:p w:rsidR="000534DD" w:rsidRDefault="000534DD" w:rsidP="00921D13">
      <w:pPr>
        <w:jc w:val="center"/>
        <w:rPr>
          <w:rFonts w:ascii="Arial" w:hAnsi="Arial" w:cs="Arial"/>
          <w:sz w:val="24"/>
          <w:szCs w:val="24"/>
        </w:rPr>
      </w:pPr>
      <w:r w:rsidRPr="00921D13">
        <w:rPr>
          <w:rFonts w:ascii="Arial" w:hAnsi="Arial" w:cs="Arial"/>
          <w:sz w:val="28"/>
          <w:szCs w:val="28"/>
        </w:rPr>
        <w:t>La piratería como tema de investigación y análisis</w:t>
      </w:r>
    </w:p>
    <w:p w:rsidR="000534DD" w:rsidRPr="00195BC6" w:rsidRDefault="000534DD" w:rsidP="00195BC6">
      <w:pPr>
        <w:rPr>
          <w:rFonts w:ascii="Arial" w:hAnsi="Arial" w:cs="Arial"/>
          <w:b/>
          <w:sz w:val="24"/>
        </w:rPr>
      </w:pPr>
      <w:r w:rsidRPr="00195BC6">
        <w:rPr>
          <w:rFonts w:ascii="Arial" w:hAnsi="Arial" w:cs="Arial"/>
          <w:b/>
          <w:sz w:val="24"/>
        </w:rPr>
        <w:t>Propuesta de fechas</w:t>
      </w:r>
    </w:p>
    <w:p w:rsidR="000534DD" w:rsidRDefault="000534DD" w:rsidP="00195BC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Conferencias III y IV. 14 y 15 de mayo</w:t>
      </w:r>
    </w:p>
    <w:p w:rsidR="000534DD" w:rsidRDefault="000534DD" w:rsidP="00195BC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Programar con una duración diaria general de 2 horas: 90 minutos de exposición 30 de análisis y discusión (de ser necesario se extenderá el cierre) </w:t>
      </w:r>
    </w:p>
    <w:p w:rsidR="000534DD" w:rsidRDefault="000534DD">
      <w:pPr>
        <w:rPr>
          <w:rFonts w:ascii="Arial" w:hAnsi="Arial" w:cs="Arial"/>
          <w:b/>
          <w:sz w:val="24"/>
        </w:rPr>
      </w:pPr>
    </w:p>
    <w:p w:rsidR="000534DD" w:rsidRDefault="000534D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CONTENIDOS</w:t>
      </w:r>
    </w:p>
    <w:p w:rsidR="000534DD" w:rsidRDefault="000534D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Conferencia III</w:t>
      </w:r>
    </w:p>
    <w:p w:rsidR="000534DD" w:rsidRPr="00A34658" w:rsidRDefault="000534DD">
      <w:pPr>
        <w:rPr>
          <w:rFonts w:ascii="Arial" w:hAnsi="Arial" w:cs="Arial"/>
          <w:sz w:val="24"/>
          <w:u w:val="single"/>
        </w:rPr>
      </w:pPr>
      <w:r w:rsidRPr="00A34658">
        <w:rPr>
          <w:rFonts w:ascii="Arial" w:hAnsi="Arial" w:cs="Arial"/>
          <w:sz w:val="24"/>
          <w:u w:val="single"/>
        </w:rPr>
        <w:t>Marco teórico de aproximación a la investigación de la piratería</w:t>
      </w:r>
    </w:p>
    <w:p w:rsidR="000534DD" w:rsidRPr="00921D13" w:rsidRDefault="000534D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interdisciplinariedad como propuesta para lograr un acercamiento, integrando geografía (espacio marítimo),  demografía, antropología, literatura, lingüística, economía, sociología e historia  (de la navegación, conformación de rutas marinas y oceánicas, mares y puertos, puertos y ciudades, historia de la navegación, construcciones navales, historia militar, marítima, historia del armamento).</w:t>
      </w:r>
    </w:p>
    <w:p w:rsidR="000534DD" w:rsidRPr="00A34658" w:rsidRDefault="000534DD" w:rsidP="00DA0967">
      <w:pPr>
        <w:rPr>
          <w:rFonts w:ascii="Arial" w:hAnsi="Arial" w:cs="Arial"/>
          <w:sz w:val="24"/>
          <w:u w:val="single"/>
        </w:rPr>
      </w:pPr>
      <w:r w:rsidRPr="00A34658">
        <w:rPr>
          <w:rFonts w:ascii="Arial" w:hAnsi="Arial" w:cs="Arial"/>
          <w:sz w:val="24"/>
          <w:u w:val="single"/>
        </w:rPr>
        <w:t>Análisis histórico en la conformación del concepto</w:t>
      </w:r>
      <w:r w:rsidRPr="00A34658">
        <w:rPr>
          <w:rFonts w:ascii="Arial" w:hAnsi="Arial" w:cs="Arial"/>
          <w:b/>
          <w:sz w:val="24"/>
          <w:u w:val="single"/>
        </w:rPr>
        <w:t xml:space="preserve"> </w:t>
      </w:r>
      <w:r w:rsidRPr="00A34658">
        <w:rPr>
          <w:rFonts w:ascii="Arial" w:hAnsi="Arial" w:cs="Arial"/>
          <w:b/>
          <w:i/>
          <w:sz w:val="24"/>
          <w:u w:val="single"/>
        </w:rPr>
        <w:t>pirata</w:t>
      </w:r>
    </w:p>
    <w:p w:rsidR="000534DD" w:rsidRDefault="000534DD" w:rsidP="00DA096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Análisis de la conformación, modificaciones históricas, regionales, políticas y culturales de vocablos y conceptos ejes de la exposición, tales como pirata, corso, bucanero, filibustero, contrabandista y otros</w:t>
      </w:r>
    </w:p>
    <w:p w:rsidR="000534DD" w:rsidRDefault="000534DD" w:rsidP="00DA096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espacio marítimo y la diversidad de su utilización en diferentes culturas, grupos humanos, estados e imperios…</w:t>
      </w:r>
    </w:p>
    <w:p w:rsidR="000534DD" w:rsidRDefault="000534DD" w:rsidP="00DA0967">
      <w:pPr>
        <w:rPr>
          <w:rFonts w:ascii="Arial" w:hAnsi="Arial" w:cs="Arial"/>
          <w:sz w:val="24"/>
        </w:rPr>
      </w:pPr>
    </w:p>
    <w:p w:rsidR="000534DD" w:rsidRDefault="000534D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Conferencia IV</w:t>
      </w:r>
    </w:p>
    <w:p w:rsidR="000534DD" w:rsidRPr="00DC5DAD" w:rsidRDefault="000534DD" w:rsidP="001F7864">
      <w:pPr>
        <w:rPr>
          <w:rFonts w:ascii="Arial" w:hAnsi="Arial" w:cs="Arial"/>
          <w:sz w:val="24"/>
          <w:u w:val="single"/>
        </w:rPr>
      </w:pPr>
      <w:r w:rsidRPr="00DC5DAD">
        <w:rPr>
          <w:rFonts w:ascii="Arial" w:hAnsi="Arial" w:cs="Arial"/>
          <w:sz w:val="24"/>
          <w:u w:val="single"/>
        </w:rPr>
        <w:t>Conformación de regiones marinas, rutas de navegación, comercio y guerra</w:t>
      </w:r>
    </w:p>
    <w:p w:rsidR="000534DD" w:rsidRDefault="000534DD" w:rsidP="00A3465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Mediterráneo (Mare Nostrum) y mares integrados en su funcionamiento histórico (geografía histórica): Mar de Azov, Mar Negro, Mar de Mármara, Archipiélago Egeo, Mar Adriático, Mar Jónico, este y oeste de Sicilia, Mar Tirreno, el Mar tunecino, </w:t>
      </w:r>
      <w:smartTag w:uri="urn:schemas-microsoft-com:office:smarttags" w:element="PersonName">
        <w:smartTagPr>
          <w:attr w:name="ProductID" w:val="la Mancha Mediterránea."/>
        </w:smartTagPr>
        <w:r>
          <w:rPr>
            <w:rFonts w:ascii="Arial" w:hAnsi="Arial" w:cs="Arial"/>
            <w:sz w:val="24"/>
          </w:rPr>
          <w:t>la Mancha Mediterránea.</w:t>
        </w:r>
      </w:smartTag>
    </w:p>
    <w:p w:rsidR="000534DD" w:rsidRDefault="000534DD" w:rsidP="00A3465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Puertos y ciudades mediterráneas.</w:t>
      </w:r>
    </w:p>
    <w:p w:rsidR="000534DD" w:rsidRDefault="000534DD" w:rsidP="00A34658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La piratería en el Mediterráneo</w:t>
      </w:r>
    </w:p>
    <w:p w:rsidR="000534DD" w:rsidRDefault="000534DD" w:rsidP="00A3465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conformación de flotas de piratería: el imperio heleno de Mitrídates VI rey del Ponto en su lucha contra Roma; la disputa por el poder imperial romano entre el emperador Octavio y la flota pirata de Sexto Pompeyo que logra bloquear Roma </w:t>
      </w:r>
    </w:p>
    <w:p w:rsidR="000534DD" w:rsidRDefault="000534DD" w:rsidP="00A3465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Piratas independientes, </w:t>
      </w:r>
      <w:smartTag w:uri="urn:schemas-microsoft-com:office:smarttags" w:element="PersonName">
        <w:smartTagPr>
          <w:attr w:name="ProductID" w:val="la República"/>
        </w:smartTagPr>
        <w:r>
          <w:rPr>
            <w:rFonts w:ascii="Arial" w:hAnsi="Arial" w:cs="Arial"/>
            <w:sz w:val="24"/>
          </w:rPr>
          <w:t>la República</w:t>
        </w:r>
      </w:smartTag>
      <w:r>
        <w:rPr>
          <w:rFonts w:ascii="Arial" w:hAnsi="Arial" w:cs="Arial"/>
          <w:sz w:val="24"/>
        </w:rPr>
        <w:t xml:space="preserve"> de Corsarios: Pirmagión, Heracleón, Atenodoro,</w:t>
      </w:r>
    </w:p>
    <w:p w:rsidR="000534DD" w:rsidRDefault="000534DD" w:rsidP="00A3465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poderosa piratería turca (griegos cristianos convertidos al islam): los Barbarrojas Arudj y Jayr al Din, Draguth, Piali Pachá, Uluj Alí Ochiali para los cristianos, (distintas modalidades en accionares independientes, o a las órdenes del sultán, alianza antiespañola otomano-francesa</w:t>
      </w:r>
    </w:p>
    <w:p w:rsidR="000534DD" w:rsidRDefault="000534DD">
      <w:pPr>
        <w:rPr>
          <w:rFonts w:ascii="Arial" w:hAnsi="Arial" w:cs="Arial"/>
          <w:sz w:val="24"/>
        </w:rPr>
      </w:pPr>
    </w:p>
    <w:p w:rsidR="000534DD" w:rsidRPr="004C1A5F" w:rsidRDefault="000534DD" w:rsidP="00B17B01">
      <w:pPr>
        <w:pStyle w:val="Heading1"/>
        <w:spacing w:line="360" w:lineRule="auto"/>
        <w:rPr>
          <w:rFonts w:ascii="Arial" w:hAnsi="Arial" w:cs="Arial"/>
          <w:b w:val="0"/>
          <w:sz w:val="24"/>
          <w:szCs w:val="24"/>
        </w:rPr>
      </w:pPr>
    </w:p>
    <w:p w:rsidR="000534DD" w:rsidRDefault="000534DD" w:rsidP="004C1A5F">
      <w:pPr>
        <w:pStyle w:val="Heading1"/>
        <w:spacing w:line="360" w:lineRule="auto"/>
        <w:rPr>
          <w:rFonts w:ascii="Arial" w:hAnsi="Arial" w:cs="Arial"/>
          <w:b w:val="0"/>
          <w:sz w:val="24"/>
          <w:szCs w:val="24"/>
        </w:rPr>
      </w:pPr>
    </w:p>
    <w:p w:rsidR="000534DD" w:rsidRDefault="000534DD" w:rsidP="004C1A5F">
      <w:pPr>
        <w:rPr>
          <w:lang w:val="es-ES" w:eastAsia="ar-SA"/>
        </w:rPr>
      </w:pPr>
    </w:p>
    <w:p w:rsidR="000534DD" w:rsidRDefault="000534DD" w:rsidP="004C1A5F">
      <w:pPr>
        <w:rPr>
          <w:lang w:val="es-ES" w:eastAsia="ar-SA"/>
        </w:rPr>
      </w:pPr>
    </w:p>
    <w:p w:rsidR="000534DD" w:rsidRPr="004C1A5F" w:rsidRDefault="000534DD" w:rsidP="004C1A5F">
      <w:pPr>
        <w:rPr>
          <w:lang w:val="es-ES" w:eastAsia="ar-SA"/>
        </w:rPr>
      </w:pPr>
    </w:p>
    <w:p w:rsidR="000534DD" w:rsidRDefault="000534DD" w:rsidP="004C1A5F">
      <w:pPr>
        <w:pStyle w:val="Heading1"/>
        <w:spacing w:line="360" w:lineRule="auto"/>
        <w:rPr>
          <w:rFonts w:ascii="Arial" w:hAnsi="Arial" w:cs="Arial"/>
          <w:b w:val="0"/>
          <w:sz w:val="24"/>
          <w:szCs w:val="24"/>
        </w:rPr>
      </w:pPr>
    </w:p>
    <w:p w:rsidR="000534DD" w:rsidRDefault="000534DD" w:rsidP="004C1A5F">
      <w:pPr>
        <w:pStyle w:val="Heading1"/>
        <w:spacing w:line="360" w:lineRule="auto"/>
        <w:rPr>
          <w:rFonts w:ascii="Arial" w:hAnsi="Arial" w:cs="Arial"/>
          <w:b w:val="0"/>
          <w:sz w:val="24"/>
          <w:szCs w:val="24"/>
        </w:rPr>
      </w:pPr>
    </w:p>
    <w:p w:rsidR="000534DD" w:rsidRDefault="000534DD" w:rsidP="004C1A5F">
      <w:pPr>
        <w:pStyle w:val="Heading1"/>
        <w:spacing w:line="360" w:lineRule="auto"/>
        <w:rPr>
          <w:rFonts w:ascii="Arial" w:hAnsi="Arial" w:cs="Arial"/>
          <w:b w:val="0"/>
          <w:sz w:val="24"/>
          <w:szCs w:val="24"/>
        </w:rPr>
      </w:pPr>
    </w:p>
    <w:p w:rsidR="000534DD" w:rsidRDefault="000534DD" w:rsidP="004C1A5F">
      <w:pPr>
        <w:pStyle w:val="Heading1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637D7A">
        <w:rPr>
          <w:rFonts w:ascii="Arial" w:hAnsi="Arial" w:cs="Arial"/>
          <w:b w:val="0"/>
          <w:sz w:val="24"/>
          <w:szCs w:val="24"/>
        </w:rPr>
        <w:t>Bibliografía</w:t>
      </w:r>
      <w:r>
        <w:rPr>
          <w:rFonts w:ascii="Arial" w:hAnsi="Arial" w:cs="Arial"/>
          <w:b w:val="0"/>
          <w:sz w:val="24"/>
          <w:szCs w:val="24"/>
        </w:rPr>
        <w:t xml:space="preserve"> Básica</w:t>
      </w:r>
    </w:p>
    <w:p w:rsidR="000534DD" w:rsidRPr="00A22E01" w:rsidRDefault="000534DD" w:rsidP="00A22E01">
      <w:pPr>
        <w:rPr>
          <w:lang w:val="es-ES" w:eastAsia="ar-SA"/>
        </w:rPr>
      </w:pPr>
    </w:p>
    <w:p w:rsidR="000534DD" w:rsidRPr="00637D7A" w:rsidRDefault="000534DD" w:rsidP="001F7864">
      <w:pPr>
        <w:autoSpaceDE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637D7A">
        <w:rPr>
          <w:rFonts w:ascii="Arial" w:hAnsi="Arial" w:cs="Arial"/>
          <w:bCs/>
          <w:sz w:val="24"/>
          <w:szCs w:val="24"/>
        </w:rPr>
        <w:t xml:space="preserve">Aguilar, Francisco de. </w:t>
      </w:r>
      <w:r w:rsidRPr="00637D7A">
        <w:rPr>
          <w:rFonts w:ascii="Arial" w:hAnsi="Arial" w:cs="Arial"/>
          <w:bCs/>
          <w:sz w:val="24"/>
          <w:szCs w:val="24"/>
          <w:u w:val="single"/>
        </w:rPr>
        <w:t xml:space="preserve">Relación breve de </w:t>
      </w:r>
      <w:smartTag w:uri="urn:schemas-microsoft-com:office:smarttags" w:element="PersonName">
        <w:smartTagPr>
          <w:attr w:name="ProductID" w:val="la Histo"/>
        </w:smartTagPr>
        <w:r w:rsidRPr="00637D7A">
          <w:rPr>
            <w:rFonts w:ascii="Arial" w:hAnsi="Arial" w:cs="Arial"/>
            <w:bCs/>
            <w:sz w:val="24"/>
            <w:szCs w:val="24"/>
            <w:u w:val="single"/>
          </w:rPr>
          <w:t>la Conquista</w:t>
        </w:r>
      </w:smartTag>
      <w:r w:rsidRPr="00637D7A">
        <w:rPr>
          <w:rFonts w:ascii="Arial" w:hAnsi="Arial" w:cs="Arial"/>
          <w:bCs/>
          <w:sz w:val="24"/>
          <w:szCs w:val="24"/>
          <w:u w:val="single"/>
        </w:rPr>
        <w:t xml:space="preserve"> de </w:t>
      </w:r>
      <w:smartTag w:uri="urn:schemas-microsoft-com:office:smarttags" w:element="PersonName">
        <w:smartTagPr>
          <w:attr w:name="ProductID" w:val="la Histo"/>
        </w:smartTagPr>
        <w:r w:rsidRPr="00637D7A">
          <w:rPr>
            <w:rFonts w:ascii="Arial" w:hAnsi="Arial" w:cs="Arial"/>
            <w:bCs/>
            <w:sz w:val="24"/>
            <w:szCs w:val="24"/>
            <w:u w:val="single"/>
          </w:rPr>
          <w:t>la Nueva España</w:t>
        </w:r>
        <w:r w:rsidRPr="00637D7A">
          <w:rPr>
            <w:rFonts w:ascii="Arial" w:hAnsi="Arial" w:cs="Arial"/>
            <w:bCs/>
            <w:sz w:val="24"/>
            <w:szCs w:val="24"/>
          </w:rPr>
          <w:t>.</w:t>
        </w:r>
      </w:smartTag>
      <w:r w:rsidRPr="00637D7A">
        <w:rPr>
          <w:rFonts w:ascii="Arial" w:hAnsi="Arial" w:cs="Arial"/>
          <w:bCs/>
          <w:sz w:val="24"/>
          <w:szCs w:val="24"/>
        </w:rPr>
        <w:t xml:space="preserve"> Edición, estudio preliminar, notas y apéndices por Jorge Gurría Lacroix, México, UNAM, Instituto de Investi</w:t>
      </w:r>
      <w:r w:rsidRPr="00637D7A">
        <w:rPr>
          <w:rFonts w:ascii="Arial" w:hAnsi="Arial" w:cs="Arial"/>
          <w:bCs/>
          <w:sz w:val="24"/>
          <w:szCs w:val="24"/>
        </w:rPr>
        <w:softHyphen/>
        <w:t>gaciones Históricas, (Serie Historiadores y Cronistas de In</w:t>
      </w:r>
      <w:r w:rsidRPr="00637D7A">
        <w:rPr>
          <w:rFonts w:ascii="Arial" w:hAnsi="Arial" w:cs="Arial"/>
          <w:bCs/>
          <w:sz w:val="24"/>
          <w:szCs w:val="24"/>
        </w:rPr>
        <w:softHyphen/>
        <w:t>dias 7), 1977, 225 pp.</w:t>
      </w:r>
    </w:p>
    <w:p w:rsidR="000534DD" w:rsidRPr="00637D7A" w:rsidRDefault="000534DD" w:rsidP="001F7864">
      <w:pPr>
        <w:autoSpaceDE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637D7A">
        <w:rPr>
          <w:rFonts w:ascii="Arial" w:hAnsi="Arial" w:cs="Arial"/>
          <w:bCs/>
          <w:sz w:val="24"/>
          <w:szCs w:val="24"/>
        </w:rPr>
        <w:t xml:space="preserve">Arróniz, Othón. </w:t>
      </w:r>
      <w:r w:rsidRPr="00637D7A">
        <w:rPr>
          <w:rFonts w:ascii="Arial" w:hAnsi="Arial" w:cs="Arial"/>
          <w:bCs/>
          <w:sz w:val="24"/>
          <w:szCs w:val="24"/>
          <w:u w:val="single"/>
        </w:rPr>
        <w:t>La batalla naval de San Juan de Ulúa 1568</w:t>
      </w:r>
      <w:r w:rsidRPr="00637D7A">
        <w:rPr>
          <w:rFonts w:ascii="Arial" w:hAnsi="Arial" w:cs="Arial"/>
          <w:bCs/>
          <w:sz w:val="24"/>
          <w:szCs w:val="24"/>
        </w:rPr>
        <w:t>. Xalapa, México, ed. Universidad Veracruzana, 1982, 116 pp.</w:t>
      </w:r>
    </w:p>
    <w:p w:rsidR="000534DD" w:rsidRPr="00637D7A" w:rsidRDefault="000534DD" w:rsidP="001F7864">
      <w:pPr>
        <w:autoSpaceDE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637D7A">
        <w:rPr>
          <w:rFonts w:ascii="Arial" w:hAnsi="Arial" w:cs="Arial"/>
          <w:bCs/>
          <w:sz w:val="24"/>
          <w:szCs w:val="24"/>
        </w:rPr>
        <w:t xml:space="preserve">Braudel, Fernand. </w:t>
      </w:r>
      <w:r w:rsidRPr="00637D7A">
        <w:rPr>
          <w:rFonts w:ascii="Arial" w:hAnsi="Arial" w:cs="Arial"/>
          <w:bCs/>
          <w:sz w:val="24"/>
          <w:szCs w:val="24"/>
          <w:u w:val="single"/>
        </w:rPr>
        <w:t>El Mediterráneo y el mundo mediterráneo en la época de Felipe II</w:t>
      </w:r>
      <w:r w:rsidRPr="00637D7A">
        <w:rPr>
          <w:rFonts w:ascii="Arial" w:hAnsi="Arial" w:cs="Arial"/>
          <w:bCs/>
          <w:sz w:val="24"/>
          <w:szCs w:val="24"/>
        </w:rPr>
        <w:t>. 2 vols., Ed. Fondo de Cultura Econó</w:t>
      </w:r>
      <w:r w:rsidRPr="00637D7A">
        <w:rPr>
          <w:rFonts w:ascii="Arial" w:hAnsi="Arial" w:cs="Arial"/>
          <w:bCs/>
          <w:sz w:val="24"/>
          <w:szCs w:val="24"/>
        </w:rPr>
        <w:softHyphen/>
        <w:t>mica, primera reimpresión de la segunda edición en español, México, 1981, vol. I: 858 pp., vol. II: 944 pp.</w:t>
      </w:r>
    </w:p>
    <w:p w:rsidR="000534DD" w:rsidRPr="00637D7A" w:rsidRDefault="000534DD" w:rsidP="001F7864">
      <w:pPr>
        <w:autoSpaceDE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637D7A">
        <w:rPr>
          <w:rFonts w:ascii="Arial" w:hAnsi="Arial" w:cs="Arial"/>
          <w:bCs/>
          <w:sz w:val="24"/>
          <w:szCs w:val="24"/>
        </w:rPr>
        <w:t xml:space="preserve">Calderón Quijano, José Antonio. </w:t>
      </w:r>
      <w:r w:rsidRPr="00637D7A">
        <w:rPr>
          <w:rFonts w:ascii="Arial" w:hAnsi="Arial" w:cs="Arial"/>
          <w:bCs/>
          <w:sz w:val="24"/>
          <w:szCs w:val="24"/>
          <w:u w:val="single"/>
        </w:rPr>
        <w:t>Historia de las fortificacio</w:t>
      </w:r>
      <w:r w:rsidRPr="00637D7A">
        <w:rPr>
          <w:rFonts w:ascii="Arial" w:hAnsi="Arial" w:cs="Arial"/>
          <w:bCs/>
          <w:sz w:val="24"/>
          <w:szCs w:val="24"/>
          <w:u w:val="single"/>
        </w:rPr>
        <w:softHyphen/>
        <w:t>nes en Nueva España</w:t>
      </w:r>
      <w:r w:rsidRPr="00637D7A">
        <w:rPr>
          <w:rFonts w:ascii="Arial" w:hAnsi="Arial" w:cs="Arial"/>
          <w:bCs/>
          <w:sz w:val="24"/>
          <w:szCs w:val="24"/>
        </w:rPr>
        <w:t>. Prólogo: Diego Angulo Iñiguez, segunda edición, tomo I y II, Madrid, Escuela de Estudios Hispanoame</w:t>
      </w:r>
      <w:r w:rsidRPr="00637D7A">
        <w:rPr>
          <w:rFonts w:ascii="Arial" w:hAnsi="Arial" w:cs="Arial"/>
          <w:bCs/>
          <w:sz w:val="24"/>
          <w:szCs w:val="24"/>
        </w:rPr>
        <w:softHyphen/>
        <w:t>ricanos, Gobierno del Estado de Veracruz, Consejo Superior de Investigaciones Científicas, 1984.</w:t>
      </w:r>
    </w:p>
    <w:p w:rsidR="000534DD" w:rsidRPr="00637D7A" w:rsidRDefault="000534DD" w:rsidP="001F7864">
      <w:pPr>
        <w:autoSpaceDE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637D7A">
        <w:rPr>
          <w:rFonts w:ascii="Arial" w:hAnsi="Arial" w:cs="Arial"/>
          <w:bCs/>
          <w:sz w:val="24"/>
          <w:szCs w:val="24"/>
        </w:rPr>
        <w:t xml:space="preserve">Gall, J. y F. </w:t>
      </w:r>
      <w:r w:rsidRPr="00637D7A">
        <w:rPr>
          <w:rFonts w:ascii="Arial" w:hAnsi="Arial" w:cs="Arial"/>
          <w:bCs/>
          <w:sz w:val="24"/>
          <w:szCs w:val="24"/>
          <w:u w:val="single"/>
        </w:rPr>
        <w:t>El filibusterismo</w:t>
      </w:r>
      <w:r w:rsidRPr="00637D7A">
        <w:rPr>
          <w:rFonts w:ascii="Arial" w:hAnsi="Arial" w:cs="Arial"/>
          <w:bCs/>
          <w:sz w:val="24"/>
          <w:szCs w:val="24"/>
        </w:rPr>
        <w:t>. México, Fondo de Cultura Económica, 1957, 241 pp.</w:t>
      </w:r>
    </w:p>
    <w:p w:rsidR="000534DD" w:rsidRPr="00637D7A" w:rsidRDefault="000534DD" w:rsidP="001F7864">
      <w:pPr>
        <w:autoSpaceDE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637D7A">
        <w:rPr>
          <w:rFonts w:ascii="Arial" w:hAnsi="Arial" w:cs="Arial"/>
          <w:bCs/>
          <w:sz w:val="24"/>
          <w:szCs w:val="24"/>
        </w:rPr>
        <w:t xml:space="preserve">Jármy Chapa, Martha de. </w:t>
      </w:r>
      <w:r w:rsidRPr="00637D7A">
        <w:rPr>
          <w:rFonts w:ascii="Arial" w:hAnsi="Arial" w:cs="Arial"/>
          <w:bCs/>
          <w:sz w:val="24"/>
          <w:szCs w:val="24"/>
          <w:u w:val="single"/>
        </w:rPr>
        <w:t>Un eslabón perdido en la historia. Piratería en el Caribe, siglos XVI y XVII</w:t>
      </w:r>
      <w:r w:rsidRPr="00637D7A">
        <w:rPr>
          <w:rFonts w:ascii="Arial" w:hAnsi="Arial" w:cs="Arial"/>
          <w:bCs/>
          <w:sz w:val="24"/>
          <w:szCs w:val="24"/>
        </w:rPr>
        <w:t>. Col. Nuestra Amé</w:t>
      </w:r>
      <w:r w:rsidRPr="00637D7A">
        <w:rPr>
          <w:rFonts w:ascii="Arial" w:hAnsi="Arial" w:cs="Arial"/>
          <w:bCs/>
          <w:sz w:val="24"/>
          <w:szCs w:val="24"/>
        </w:rPr>
        <w:softHyphen/>
        <w:t>rica, ed. UNAM, México 1983.</w:t>
      </w:r>
    </w:p>
    <w:p w:rsidR="000534DD" w:rsidRPr="00637D7A" w:rsidRDefault="000534DD" w:rsidP="001F7864">
      <w:pPr>
        <w:autoSpaceDE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637D7A">
        <w:rPr>
          <w:rFonts w:ascii="Arial" w:hAnsi="Arial" w:cs="Arial"/>
          <w:bCs/>
          <w:sz w:val="24"/>
          <w:szCs w:val="24"/>
        </w:rPr>
        <w:t xml:space="preserve">Masía de Ros, Angeles, </w:t>
      </w:r>
      <w:r w:rsidRPr="00637D7A">
        <w:rPr>
          <w:rFonts w:ascii="Arial" w:hAnsi="Arial" w:cs="Arial"/>
          <w:bCs/>
          <w:sz w:val="24"/>
          <w:szCs w:val="24"/>
          <w:u w:val="single"/>
        </w:rPr>
        <w:t>Historia general de la piratería</w:t>
      </w:r>
      <w:r w:rsidRPr="00637D7A">
        <w:rPr>
          <w:rFonts w:ascii="Arial" w:hAnsi="Arial" w:cs="Arial"/>
          <w:bCs/>
          <w:sz w:val="24"/>
          <w:szCs w:val="24"/>
        </w:rPr>
        <w:t>. Bar</w:t>
      </w:r>
      <w:r w:rsidRPr="00637D7A">
        <w:rPr>
          <w:rFonts w:ascii="Arial" w:hAnsi="Arial" w:cs="Arial"/>
          <w:bCs/>
          <w:sz w:val="24"/>
          <w:szCs w:val="24"/>
        </w:rPr>
        <w:softHyphen/>
        <w:t>celona, 1959.</w:t>
      </w:r>
    </w:p>
    <w:p w:rsidR="000534DD" w:rsidRPr="00637D7A" w:rsidRDefault="000534DD" w:rsidP="001F7864">
      <w:pPr>
        <w:autoSpaceDE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637D7A">
        <w:rPr>
          <w:rFonts w:ascii="Arial" w:hAnsi="Arial" w:cs="Arial"/>
          <w:bCs/>
          <w:sz w:val="24"/>
          <w:szCs w:val="24"/>
        </w:rPr>
        <w:t>Montero, Pablo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Pr="004C6EF5">
        <w:rPr>
          <w:rFonts w:ascii="Arial" w:hAnsi="Arial" w:cs="Arial"/>
          <w:bCs/>
          <w:sz w:val="24"/>
          <w:szCs w:val="24"/>
          <w:u w:val="single"/>
        </w:rPr>
        <w:t>Imperios y piratas</w:t>
      </w:r>
      <w:r>
        <w:rPr>
          <w:rFonts w:ascii="Arial" w:hAnsi="Arial" w:cs="Arial"/>
          <w:bCs/>
          <w:sz w:val="24"/>
          <w:szCs w:val="24"/>
        </w:rPr>
        <w:t>. Ed. Porrúa, México 2003. 382 pp.</w:t>
      </w:r>
    </w:p>
    <w:p w:rsidR="000534DD" w:rsidRPr="00637D7A" w:rsidRDefault="000534DD" w:rsidP="001F7864">
      <w:pPr>
        <w:autoSpaceDE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637D7A">
        <w:rPr>
          <w:rFonts w:ascii="Arial" w:hAnsi="Arial" w:cs="Arial"/>
          <w:bCs/>
          <w:sz w:val="24"/>
          <w:szCs w:val="24"/>
        </w:rPr>
        <w:t>Montero, Pablo. "</w:t>
      </w:r>
      <w:r w:rsidRPr="00637D7A">
        <w:rPr>
          <w:rFonts w:ascii="Arial" w:hAnsi="Arial" w:cs="Arial"/>
          <w:bCs/>
          <w:sz w:val="24"/>
          <w:szCs w:val="24"/>
          <w:u w:val="single"/>
        </w:rPr>
        <w:t>Ulúa, puente intercontinental en el siglo XVII</w:t>
      </w:r>
      <w:r w:rsidRPr="00637D7A">
        <w:rPr>
          <w:rFonts w:ascii="Arial" w:hAnsi="Arial" w:cs="Arial"/>
          <w:bCs/>
          <w:sz w:val="24"/>
          <w:szCs w:val="24"/>
        </w:rPr>
        <w:t>", Vol. II, co</w:t>
      </w:r>
      <w:r w:rsidRPr="00637D7A">
        <w:rPr>
          <w:rFonts w:ascii="Arial" w:hAnsi="Arial" w:cs="Arial"/>
          <w:bCs/>
          <w:sz w:val="24"/>
          <w:szCs w:val="24"/>
        </w:rPr>
        <w:softHyphen/>
        <w:t xml:space="preserve">lección "Historias de San Juan de Ulúa en </w:t>
      </w:r>
      <w:smartTag w:uri="urn:schemas-microsoft-com:office:smarttags" w:element="PersonName">
        <w:smartTagPr>
          <w:attr w:name="ProductID" w:val="la Histo"/>
        </w:smartTagPr>
        <w:r w:rsidRPr="00637D7A">
          <w:rPr>
            <w:rFonts w:ascii="Arial" w:hAnsi="Arial" w:cs="Arial"/>
            <w:bCs/>
            <w:sz w:val="24"/>
            <w:szCs w:val="24"/>
          </w:rPr>
          <w:t>la Histo</w:t>
        </w:r>
      </w:smartTag>
      <w:r w:rsidRPr="00637D7A">
        <w:rPr>
          <w:rFonts w:ascii="Arial" w:hAnsi="Arial" w:cs="Arial"/>
          <w:bCs/>
          <w:sz w:val="24"/>
          <w:szCs w:val="24"/>
        </w:rPr>
        <w:softHyphen/>
        <w:t>ria", ed. INAH - ICAVE, México 1997.</w:t>
      </w:r>
    </w:p>
    <w:p w:rsidR="000534DD" w:rsidRDefault="000534DD" w:rsidP="00C52F39">
      <w:pPr>
        <w:autoSpaceDE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637D7A">
        <w:rPr>
          <w:rFonts w:ascii="Arial" w:hAnsi="Arial" w:cs="Arial"/>
          <w:bCs/>
          <w:sz w:val="24"/>
          <w:szCs w:val="24"/>
        </w:rPr>
        <w:t xml:space="preserve">Mota, Francisco. </w:t>
      </w:r>
      <w:r w:rsidRPr="00637D7A">
        <w:rPr>
          <w:rFonts w:ascii="Arial" w:hAnsi="Arial" w:cs="Arial"/>
          <w:bCs/>
          <w:sz w:val="24"/>
          <w:szCs w:val="24"/>
          <w:u w:val="single"/>
        </w:rPr>
        <w:t>Piratas en el Caribe</w:t>
      </w:r>
      <w:r w:rsidRPr="00637D7A">
        <w:rPr>
          <w:rFonts w:ascii="Arial" w:hAnsi="Arial" w:cs="Arial"/>
          <w:bCs/>
          <w:sz w:val="24"/>
          <w:szCs w:val="24"/>
        </w:rPr>
        <w:t>. Col. Nuestros paises, serie Rumbos, ed. Casa de las Américas, Cuba 1984.</w:t>
      </w:r>
    </w:p>
    <w:p w:rsidR="000534DD" w:rsidRPr="00C52F39" w:rsidRDefault="000534DD" w:rsidP="00C52F39">
      <w:pPr>
        <w:autoSpaceDE w:val="0"/>
        <w:spacing w:line="360" w:lineRule="auto"/>
        <w:rPr>
          <w:rFonts w:ascii="Arial" w:hAnsi="Arial" w:cs="Arial"/>
          <w:bCs/>
          <w:sz w:val="24"/>
          <w:szCs w:val="24"/>
        </w:rPr>
      </w:pPr>
    </w:p>
    <w:sectPr w:rsidR="000534DD" w:rsidRPr="00C52F39" w:rsidSect="003F60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erpetu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78C14896"/>
    <w:multiLevelType w:val="multilevel"/>
    <w:tmpl w:val="E33E6F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B54"/>
    <w:rsid w:val="000534DD"/>
    <w:rsid w:val="00195BC6"/>
    <w:rsid w:val="001F7864"/>
    <w:rsid w:val="001F7EC3"/>
    <w:rsid w:val="00205D1E"/>
    <w:rsid w:val="003F60CD"/>
    <w:rsid w:val="00446639"/>
    <w:rsid w:val="004C1A5F"/>
    <w:rsid w:val="004C6EF5"/>
    <w:rsid w:val="005E7F95"/>
    <w:rsid w:val="00637D7A"/>
    <w:rsid w:val="00651C0D"/>
    <w:rsid w:val="00654B54"/>
    <w:rsid w:val="00921D13"/>
    <w:rsid w:val="009609B1"/>
    <w:rsid w:val="00A22E01"/>
    <w:rsid w:val="00A34658"/>
    <w:rsid w:val="00B17B01"/>
    <w:rsid w:val="00B32DA5"/>
    <w:rsid w:val="00C52F39"/>
    <w:rsid w:val="00C90101"/>
    <w:rsid w:val="00D93860"/>
    <w:rsid w:val="00DA0967"/>
    <w:rsid w:val="00DC5DAD"/>
    <w:rsid w:val="00DD61B4"/>
    <w:rsid w:val="00DF33E1"/>
    <w:rsid w:val="00E8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CD"/>
    <w:pPr>
      <w:spacing w:after="200" w:line="276" w:lineRule="auto"/>
    </w:pPr>
    <w:rPr>
      <w:lang w:val="es-MX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7B01"/>
    <w:pPr>
      <w:keepNext/>
      <w:numPr>
        <w:numId w:val="2"/>
      </w:numPr>
      <w:suppressAutoHyphens/>
      <w:autoSpaceDE w:val="0"/>
      <w:spacing w:after="0" w:line="360" w:lineRule="exact"/>
      <w:jc w:val="center"/>
      <w:outlineLvl w:val="0"/>
    </w:pPr>
    <w:rPr>
      <w:rFonts w:ascii="Courier" w:hAnsi="Courier"/>
      <w:b/>
      <w:bCs/>
      <w:smallCaps/>
      <w:sz w:val="36"/>
      <w:szCs w:val="32"/>
      <w:lang w:val="es-ES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7B01"/>
    <w:pPr>
      <w:keepNext/>
      <w:numPr>
        <w:ilvl w:val="1"/>
        <w:numId w:val="2"/>
      </w:numPr>
      <w:suppressAutoHyphens/>
      <w:autoSpaceDE w:val="0"/>
      <w:spacing w:after="0" w:line="360" w:lineRule="auto"/>
      <w:jc w:val="both"/>
      <w:outlineLvl w:val="1"/>
    </w:pPr>
    <w:rPr>
      <w:rFonts w:ascii="Courier" w:hAnsi="Courier"/>
      <w:b/>
      <w:bCs/>
      <w:smallCaps/>
      <w:sz w:val="28"/>
      <w:szCs w:val="32"/>
      <w:lang w:val="es-E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7B01"/>
    <w:rPr>
      <w:rFonts w:ascii="Courier" w:hAnsi="Courier" w:cs="Times New Roman"/>
      <w:b/>
      <w:bCs/>
      <w:smallCaps/>
      <w:sz w:val="32"/>
      <w:szCs w:val="32"/>
      <w:lang w:val="es-E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7B01"/>
    <w:rPr>
      <w:rFonts w:ascii="Courier" w:hAnsi="Courier" w:cs="Times New Roman"/>
      <w:b/>
      <w:bCs/>
      <w:smallCaps/>
      <w:sz w:val="32"/>
      <w:szCs w:val="32"/>
      <w:lang w:val="es-ES"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B17B01"/>
    <w:pPr>
      <w:suppressAutoHyphens/>
      <w:spacing w:after="0" w:line="240" w:lineRule="auto"/>
    </w:pPr>
    <w:rPr>
      <w:sz w:val="20"/>
      <w:szCs w:val="20"/>
      <w:lang w:val="es-ES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17B01"/>
    <w:rPr>
      <w:rFonts w:ascii="Times New Roman" w:hAnsi="Times New Roman" w:cs="Times New Roman"/>
      <w:sz w:val="20"/>
      <w:szCs w:val="20"/>
      <w:lang w:val="es-ES"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B17B01"/>
    <w:pPr>
      <w:suppressAutoHyphens/>
      <w:spacing w:before="120" w:after="240" w:line="360" w:lineRule="auto"/>
      <w:ind w:firstLine="720"/>
      <w:jc w:val="both"/>
    </w:pPr>
    <w:rPr>
      <w:rFonts w:ascii="Perpetua" w:hAnsi="Perpetua"/>
      <w:sz w:val="28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17B01"/>
    <w:rPr>
      <w:rFonts w:ascii="Perpetua" w:hAnsi="Perpetua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599</Words>
  <Characters>3295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trabajo en la Universidad Nacional de Córdoba </dc:title>
  <dc:subject/>
  <dc:creator>dell</dc:creator>
  <cp:keywords/>
  <dc:description/>
  <cp:lastModifiedBy>Lucas</cp:lastModifiedBy>
  <cp:revision>2</cp:revision>
  <dcterms:created xsi:type="dcterms:W3CDTF">2014-05-13T19:17:00Z</dcterms:created>
  <dcterms:modified xsi:type="dcterms:W3CDTF">2014-05-13T19:17:00Z</dcterms:modified>
</cp:coreProperties>
</file>