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BB" w:rsidRPr="00F37CAD" w:rsidRDefault="00B67CBB" w:rsidP="00B67CBB">
      <w:pPr>
        <w:jc w:val="both"/>
        <w:rPr>
          <w:rFonts w:ascii="Arial" w:hAnsi="Arial" w:cs="Arial"/>
          <w:b/>
          <w:smallCaps/>
          <w:lang w:val="es-ES_tradnl"/>
        </w:rPr>
      </w:pPr>
      <w:r w:rsidRPr="00F37CAD">
        <w:rPr>
          <w:rFonts w:ascii="Arial" w:hAnsi="Arial" w:cs="Arial"/>
          <w:b/>
          <w:smallCaps/>
          <w:lang w:val="es-ES_tradnl"/>
        </w:rPr>
        <w:t>Los Textos Cuneiformes y la Escritura de la Historia</w:t>
      </w:r>
    </w:p>
    <w:p w:rsidR="00B67CBB" w:rsidRPr="00F37CAD" w:rsidRDefault="00B67CBB" w:rsidP="00B67CBB">
      <w:pPr>
        <w:jc w:val="both"/>
        <w:rPr>
          <w:rFonts w:ascii="Arial" w:hAnsi="Arial" w:cs="Arial"/>
          <w:b/>
          <w:lang w:val="es-ES_tradnl"/>
        </w:rPr>
      </w:pPr>
      <w:r w:rsidRPr="00F37CAD">
        <w:rPr>
          <w:rFonts w:ascii="Arial" w:hAnsi="Arial" w:cs="Arial"/>
          <w:b/>
          <w:lang w:val="es-ES_tradnl"/>
        </w:rPr>
        <w:t>Docente Responsable: Andrea Seri.</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Programa</w:t>
      </w:r>
    </w:p>
    <w:p w:rsidR="00B67CBB" w:rsidRPr="0065328D" w:rsidRDefault="00B67CBB" w:rsidP="00B67CBB">
      <w:pPr>
        <w:jc w:val="both"/>
        <w:rPr>
          <w:rFonts w:ascii="Arial" w:hAnsi="Arial" w:cs="Arial"/>
          <w:b/>
          <w:lang w:val="es-ES_tradnl"/>
        </w:rPr>
      </w:pPr>
    </w:p>
    <w:p w:rsidR="00B67CBB" w:rsidRPr="0065328D" w:rsidRDefault="00B67CBB" w:rsidP="00B67CBB">
      <w:pPr>
        <w:jc w:val="both"/>
        <w:rPr>
          <w:rFonts w:ascii="Arial" w:hAnsi="Arial" w:cs="Arial"/>
          <w:b/>
          <w:lang w:val="es-ES_tradnl"/>
        </w:rPr>
      </w:pPr>
    </w:p>
    <w:p w:rsidR="00B67CBB" w:rsidRPr="0065328D" w:rsidRDefault="00B67CBB" w:rsidP="00B67CBB">
      <w:pPr>
        <w:jc w:val="both"/>
        <w:rPr>
          <w:rFonts w:ascii="Arial" w:hAnsi="Arial" w:cs="Arial"/>
          <w:b/>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Fundamentación</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lang w:val="es-ES_tradnl"/>
        </w:rPr>
      </w:pPr>
      <w:r w:rsidRPr="0065328D">
        <w:rPr>
          <w:rFonts w:ascii="Arial" w:hAnsi="Arial" w:cs="Arial"/>
          <w:lang w:val="es-ES_tradnl"/>
        </w:rPr>
        <w:t xml:space="preserve">El sur de la Mesopotamia tiene la particularidad de haber sido uno de los primeros lugares del mundo donde surgió la escritura. Esa invención revolucionaria permitió llevar registros de las actividades económicas, políticas, literarias y religiosas del Iraq antiguo a partir del 3100 a.C., aproximadamente. El sistema cuneiforme se utilizó para escribir varias lenguas, principalmente sumerio y acadio, desde finales del IV milenio hasta el siglo I d.C. Desde esa última fecha y hasta mediados del siglo XIX, los textos cuneiformes permanecieron ininteligibles. Tan es así que, en su </w:t>
      </w:r>
      <w:r w:rsidRPr="0065328D">
        <w:rPr>
          <w:rFonts w:ascii="Arial" w:hAnsi="Arial" w:cs="Arial"/>
          <w:i/>
          <w:lang w:val="es-ES_tradnl"/>
        </w:rPr>
        <w:t>Filosofía de la Historia</w:t>
      </w:r>
      <w:r w:rsidRPr="0065328D">
        <w:rPr>
          <w:rFonts w:ascii="Arial" w:hAnsi="Arial" w:cs="Arial"/>
          <w:lang w:val="es-ES_tradnl"/>
        </w:rPr>
        <w:t xml:space="preserve">, Hegel comentaba que asirios y babilónicos no tenían libros canónicos u obras autóctonas. Paradójicamente, de ser la cuna de la escritura, la Mesopotamia había pasado a formar parte de los territorios con pueblos sin historia. Gracias al desciframiento oficial del cuneiforme en 1857, las viejas tablillas de arcilla, y las inscripciones votivas y monumentales comenzaron a tener un valor fundamental para la escritura de la historia. </w:t>
      </w:r>
    </w:p>
    <w:p w:rsidR="00B67CBB" w:rsidRPr="0065328D" w:rsidRDefault="00B67CBB" w:rsidP="00B67CBB">
      <w:pPr>
        <w:ind w:firstLine="720"/>
        <w:jc w:val="both"/>
        <w:rPr>
          <w:rFonts w:ascii="Arial" w:hAnsi="Arial" w:cs="Arial"/>
          <w:lang w:val="es-ES_tradnl"/>
        </w:rPr>
      </w:pPr>
      <w:r w:rsidRPr="0065328D">
        <w:rPr>
          <w:rFonts w:ascii="Arial" w:hAnsi="Arial" w:cs="Arial"/>
          <w:lang w:val="es-ES_tradnl"/>
        </w:rPr>
        <w:t>Los primeros documentos cuneiformes en aparecer fueron leídos e interpretados bajo la lupa de textos bíblicos y griegos. Éstos últimos permitían enmarcar y dar sentido a los recortes arbitrarios del pasado que excavadores aficionados e inexpertos recuperaban de montículos, prestando escasa o nula atención a la preservación de estratigrafía y contexto. En los dos últimos siglos, la profesionalización de disciplinas como la asiriología y la arqueología, a pesar de los conflictos armados que asolan la región, han avanzado enormemente y hoy continúan brindando materiales e información de importancia inestimable para el análisis histórico. En ese sentido, puede afirmarse que la historia de la Mesopotamia es una historia en construcción. Este seminario propone un estudio y una evaluación de las fuentes cuneiformes a partir de las cuales se escribe la historia, así como una revisión de las discusiones historiográficas afines y de las nuevas tendencias en los estudios históricos sobre esa región. Un seminario de estas características es fundamental para estudiantes de doctorado y alumnos avanzados, interesados en historia antigua en general y en la historia del Cercano Oriente Antiguo en particular.</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Contenidos Mínimos</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lang w:val="es-ES_tradnl"/>
        </w:rPr>
      </w:pPr>
      <w:r w:rsidRPr="0065328D">
        <w:rPr>
          <w:rFonts w:ascii="Arial" w:hAnsi="Arial" w:cs="Arial"/>
          <w:lang w:val="es-ES_tradnl"/>
        </w:rPr>
        <w:t xml:space="preserve">Diferencia entre bibliotecas y archivos cuneiformes. Los llamados archivos artificiales. Fuentes narrativas y fuentes archivísticas. Listas reales y listas genealógicas. Inscripciones reales. Relatos épicos. Anales. Crónicas. Historia total: </w:t>
      </w:r>
      <w:proofErr w:type="spellStart"/>
      <w:r w:rsidRPr="0065328D">
        <w:rPr>
          <w:rFonts w:ascii="Arial" w:hAnsi="Arial" w:cs="Arial"/>
          <w:lang w:val="es-ES_tradnl"/>
        </w:rPr>
        <w:t>Beroso</w:t>
      </w:r>
      <w:proofErr w:type="spellEnd"/>
      <w:r w:rsidRPr="0065328D">
        <w:rPr>
          <w:rFonts w:ascii="Arial" w:hAnsi="Arial" w:cs="Arial"/>
          <w:lang w:val="es-ES_tradnl"/>
        </w:rPr>
        <w:t xml:space="preserve"> y la Historia de Babilonia. Historia política. Historia socio-económica. Primitivistas vs Modernistas. Historia de las mujeres y estudios de género. Historia de los de abajo.</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Objetivos</w:t>
      </w:r>
    </w:p>
    <w:p w:rsidR="00B67CBB" w:rsidRPr="0065328D" w:rsidRDefault="00B67CBB" w:rsidP="00B67CBB">
      <w:pPr>
        <w:jc w:val="both"/>
        <w:rPr>
          <w:rFonts w:ascii="Arial" w:hAnsi="Arial" w:cs="Arial"/>
          <w:lang w:val="es-ES_tradnl"/>
        </w:rPr>
      </w:pPr>
    </w:p>
    <w:p w:rsidR="00B67CBB" w:rsidRPr="0065328D" w:rsidRDefault="00B67CBB" w:rsidP="00B67CBB">
      <w:pPr>
        <w:pStyle w:val="Prrafodelista"/>
        <w:numPr>
          <w:ilvl w:val="0"/>
          <w:numId w:val="2"/>
        </w:numPr>
        <w:jc w:val="both"/>
        <w:rPr>
          <w:rFonts w:ascii="Arial" w:hAnsi="Arial" w:cs="Arial"/>
          <w:lang w:val="es-ES_tradnl"/>
        </w:rPr>
      </w:pPr>
      <w:r w:rsidRPr="0065328D">
        <w:rPr>
          <w:rFonts w:ascii="Arial" w:hAnsi="Arial" w:cs="Arial"/>
          <w:lang w:val="es-ES_tradnl"/>
        </w:rPr>
        <w:t>Proporcionar una visión global del tipo y las características de las fuentes cuneiformes utilizadas para escribir la historia.</w:t>
      </w:r>
    </w:p>
    <w:p w:rsidR="00B67CBB" w:rsidRPr="0065328D" w:rsidRDefault="00B67CBB" w:rsidP="00B67CBB">
      <w:pPr>
        <w:pStyle w:val="Prrafodelista"/>
        <w:numPr>
          <w:ilvl w:val="0"/>
          <w:numId w:val="2"/>
        </w:numPr>
        <w:jc w:val="both"/>
        <w:rPr>
          <w:rFonts w:ascii="Arial" w:hAnsi="Arial" w:cs="Arial"/>
          <w:lang w:val="es-ES_tradnl"/>
        </w:rPr>
      </w:pPr>
      <w:r w:rsidRPr="0065328D">
        <w:rPr>
          <w:rFonts w:ascii="Arial" w:hAnsi="Arial" w:cs="Arial"/>
          <w:lang w:val="es-ES_tradnl"/>
        </w:rPr>
        <w:t>Realizar una lectura pormenorizada y crítica de textos cuneiformes.</w:t>
      </w:r>
    </w:p>
    <w:p w:rsidR="00B67CBB" w:rsidRPr="0065328D" w:rsidRDefault="00B67CBB" w:rsidP="00B67CBB">
      <w:pPr>
        <w:pStyle w:val="Prrafodelista"/>
        <w:numPr>
          <w:ilvl w:val="0"/>
          <w:numId w:val="2"/>
        </w:numPr>
        <w:jc w:val="both"/>
        <w:rPr>
          <w:rFonts w:ascii="Arial" w:hAnsi="Arial" w:cs="Arial"/>
          <w:lang w:val="es-ES_tradnl"/>
        </w:rPr>
      </w:pPr>
      <w:r w:rsidRPr="0065328D">
        <w:rPr>
          <w:rFonts w:ascii="Arial" w:hAnsi="Arial" w:cs="Arial"/>
          <w:lang w:val="es-ES_tradnl"/>
        </w:rPr>
        <w:t>Discutir en profundidad los problemas vinculados a la escritura de la historia en la Mesopotamia antigua.</w:t>
      </w:r>
    </w:p>
    <w:p w:rsidR="00B67CBB" w:rsidRPr="0065328D" w:rsidRDefault="00B67CBB" w:rsidP="00B67CBB">
      <w:pPr>
        <w:pStyle w:val="Prrafodelista"/>
        <w:numPr>
          <w:ilvl w:val="0"/>
          <w:numId w:val="2"/>
        </w:numPr>
        <w:jc w:val="both"/>
        <w:rPr>
          <w:rFonts w:ascii="Arial" w:hAnsi="Arial" w:cs="Arial"/>
          <w:lang w:val="es-ES_tradnl"/>
        </w:rPr>
      </w:pPr>
      <w:r w:rsidRPr="0065328D">
        <w:rPr>
          <w:rFonts w:ascii="Arial" w:hAnsi="Arial" w:cs="Arial"/>
          <w:lang w:val="es-ES_tradnl"/>
        </w:rPr>
        <w:t>Analizar las variables teórico-metodológicas presentes en la historiografía sobre el Cercano Oriente.</w:t>
      </w:r>
    </w:p>
    <w:p w:rsidR="00B67CBB" w:rsidRPr="0065328D" w:rsidRDefault="00B67CBB" w:rsidP="00B67CBB">
      <w:pPr>
        <w:pStyle w:val="Prrafodelista"/>
        <w:numPr>
          <w:ilvl w:val="0"/>
          <w:numId w:val="2"/>
        </w:numPr>
        <w:jc w:val="both"/>
        <w:rPr>
          <w:rFonts w:ascii="Arial" w:hAnsi="Arial" w:cs="Arial"/>
          <w:lang w:val="es-ES_tradnl"/>
        </w:rPr>
      </w:pPr>
      <w:r w:rsidRPr="0065328D">
        <w:rPr>
          <w:rFonts w:ascii="Arial" w:hAnsi="Arial" w:cs="Arial"/>
          <w:lang w:val="es-ES_tradnl"/>
        </w:rPr>
        <w:t>Promover la reflexión y el pensamiento crítico sobre las formas de escribir la historia de sociedades antiguas.</w:t>
      </w:r>
    </w:p>
    <w:p w:rsidR="00B67CBB" w:rsidRPr="0065328D" w:rsidRDefault="00B67CBB" w:rsidP="00B67CBB">
      <w:pPr>
        <w:pStyle w:val="Prrafodelista"/>
        <w:numPr>
          <w:ilvl w:val="0"/>
          <w:numId w:val="2"/>
        </w:numPr>
        <w:jc w:val="both"/>
        <w:rPr>
          <w:rFonts w:ascii="Arial" w:hAnsi="Arial" w:cs="Arial"/>
          <w:lang w:val="es-ES_tradnl"/>
        </w:rPr>
      </w:pPr>
      <w:r w:rsidRPr="0065328D">
        <w:rPr>
          <w:rFonts w:ascii="Arial" w:hAnsi="Arial" w:cs="Arial"/>
          <w:lang w:val="es-ES_tradnl"/>
        </w:rPr>
        <w:t>Ofrecer perspectivas de investigación con el fin de reforzar la especialización en el área.</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Actividades Prácticas</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lang w:val="es-ES_tradnl"/>
        </w:rPr>
      </w:pPr>
      <w:r w:rsidRPr="0065328D">
        <w:rPr>
          <w:rFonts w:ascii="Arial" w:hAnsi="Arial" w:cs="Arial"/>
          <w:lang w:val="es-ES_tradnl"/>
        </w:rPr>
        <w:t>Dado el carácter de este seminario, las actividades prácticas consistirán en presentación y discusión de material documental y bibliográfico y los problemas vinculados a los mismos. Además, se presentarán y se explicarán contenidos y funcionamiento de importantes sitios de internet (con bases de datos bibliográficas, textuales y fotográficas) que podrán consultarse y que serán de ayuda para el trabajo de investigación.</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Modalidad de Evaluación</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lang w:val="es-ES_tradnl"/>
        </w:rPr>
      </w:pPr>
      <w:r w:rsidRPr="0065328D">
        <w:rPr>
          <w:rFonts w:ascii="Arial" w:hAnsi="Arial" w:cs="Arial"/>
          <w:lang w:val="es-ES_tradnl"/>
        </w:rPr>
        <w:t>Se evaluará la participación en las discusiones y en las presentaciones orales del material bibliográfico (tanto fuentes primarias como bibliografía secundaria), lo que constituye un 30% de la nota. La entrega y aprobación de un trabajo final escrito sobre alguno de los temas o problemas analizados en clase, representa el 70% restante de la nota para la acreditación del seminario.</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Carga Horaria</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lang w:val="es-ES_tradnl"/>
        </w:rPr>
      </w:pPr>
      <w:r w:rsidRPr="0065328D">
        <w:rPr>
          <w:rFonts w:ascii="Arial" w:hAnsi="Arial" w:cs="Arial"/>
          <w:lang w:val="es-ES_tradnl"/>
        </w:rPr>
        <w:t xml:space="preserve">El Seminario tiene una </w:t>
      </w:r>
      <w:r w:rsidR="000E4B69">
        <w:rPr>
          <w:rFonts w:ascii="Arial" w:hAnsi="Arial" w:cs="Arial"/>
          <w:lang w:val="es-ES_tradnl"/>
        </w:rPr>
        <w:t>carga horaria de 40 horas reloj.</w:t>
      </w:r>
      <w:bookmarkStart w:id="0" w:name="_GoBack"/>
      <w:bookmarkEnd w:id="0"/>
    </w:p>
    <w:p w:rsidR="00B67CBB" w:rsidRPr="0065328D" w:rsidRDefault="00B67CBB" w:rsidP="00B67CBB">
      <w:pPr>
        <w:tabs>
          <w:tab w:val="left" w:pos="5025"/>
        </w:tabs>
        <w:jc w:val="both"/>
        <w:rPr>
          <w:rFonts w:ascii="Arial" w:hAnsi="Arial" w:cs="Arial"/>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Destinatarios</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lang w:val="es-ES_tradnl"/>
        </w:rPr>
      </w:pPr>
      <w:r w:rsidRPr="0065328D">
        <w:rPr>
          <w:rFonts w:ascii="Arial" w:hAnsi="Arial" w:cs="Arial"/>
          <w:lang w:val="es-ES_tradnl"/>
        </w:rPr>
        <w:t>El seminario está dirigido a estudiantes del doctorado en historia y alumnos avanzados de la licenciatura de historia, especialmente a aquellos interesados en historia antigua y en cualquiera de las disciplinas del Cercano Oriente Antiguo (por ejemplo, Asiriología, Egiptología y Estudios Bíblicos). El cupo estimado es de 20 asistentes.</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Condiciones de Aprobación</w:t>
      </w:r>
    </w:p>
    <w:p w:rsidR="00B67CBB" w:rsidRPr="0065328D" w:rsidRDefault="00B67CBB" w:rsidP="00B67CBB">
      <w:pPr>
        <w:jc w:val="both"/>
        <w:rPr>
          <w:rFonts w:ascii="Arial" w:hAnsi="Arial" w:cs="Arial"/>
          <w:lang w:val="es-ES_tradnl"/>
        </w:rPr>
      </w:pPr>
    </w:p>
    <w:p w:rsidR="00B67CBB" w:rsidRPr="0065328D" w:rsidRDefault="00B67CBB" w:rsidP="00B67CBB">
      <w:pPr>
        <w:ind w:left="288" w:hanging="288"/>
        <w:jc w:val="both"/>
        <w:rPr>
          <w:rFonts w:ascii="Arial" w:hAnsi="Arial" w:cs="Arial"/>
          <w:lang w:val="es-ES_tradnl"/>
        </w:rPr>
      </w:pPr>
      <w:r w:rsidRPr="0065328D">
        <w:rPr>
          <w:rFonts w:ascii="Arial" w:hAnsi="Arial" w:cs="Arial"/>
          <w:lang w:val="es-ES_tradnl"/>
        </w:rPr>
        <w:t>-El seminario tiene carácter presencial, por lo que se requiere el cumplimiento de por lo menos el 80% de asistencia.</w:t>
      </w:r>
    </w:p>
    <w:p w:rsidR="00B67CBB" w:rsidRPr="0065328D" w:rsidRDefault="00B67CBB" w:rsidP="00B67CBB">
      <w:pPr>
        <w:ind w:left="288" w:hanging="288"/>
        <w:jc w:val="both"/>
        <w:rPr>
          <w:rFonts w:ascii="Arial" w:hAnsi="Arial" w:cs="Arial"/>
          <w:lang w:val="es-ES_tradnl"/>
        </w:rPr>
      </w:pPr>
      <w:r w:rsidRPr="0065328D">
        <w:rPr>
          <w:rFonts w:ascii="Arial" w:hAnsi="Arial" w:cs="Arial"/>
          <w:lang w:val="es-ES_tradnl"/>
        </w:rPr>
        <w:t>-Participación en las discusiones y en las presentaciones orales del material bibliográfico.</w:t>
      </w:r>
    </w:p>
    <w:p w:rsidR="00B67CBB" w:rsidRPr="0065328D" w:rsidRDefault="00B67CBB" w:rsidP="00B67CBB">
      <w:pPr>
        <w:ind w:left="288" w:hanging="288"/>
        <w:jc w:val="both"/>
        <w:rPr>
          <w:rFonts w:ascii="Arial" w:hAnsi="Arial" w:cs="Arial"/>
          <w:lang w:val="es-ES_tradnl"/>
        </w:rPr>
      </w:pPr>
      <w:r w:rsidRPr="0065328D">
        <w:rPr>
          <w:rFonts w:ascii="Arial" w:hAnsi="Arial" w:cs="Arial"/>
          <w:lang w:val="es-ES_tradnl"/>
        </w:rPr>
        <w:t>-Aprobación de un trabajo final escrito sobre uno de los temas o problemas analizados en clase.</w:t>
      </w:r>
    </w:p>
    <w:p w:rsidR="00B67CBB" w:rsidRPr="0065328D" w:rsidRDefault="00B67CBB" w:rsidP="00B67CBB">
      <w:pPr>
        <w:tabs>
          <w:tab w:val="left" w:pos="5025"/>
        </w:tabs>
        <w:jc w:val="both"/>
        <w:rPr>
          <w:rFonts w:ascii="Arial" w:hAnsi="Arial" w:cs="Arial"/>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Cronograma Tentativo</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1° Reunión.</w:t>
      </w: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Temas</w:t>
      </w:r>
      <w:r w:rsidRPr="0065328D">
        <w:rPr>
          <w:rFonts w:ascii="Arial" w:hAnsi="Arial" w:cs="Arial"/>
          <w:lang w:val="es-ES_tradnl"/>
        </w:rPr>
        <w:t xml:space="preserve">: </w:t>
      </w:r>
    </w:p>
    <w:p w:rsidR="00B67CBB" w:rsidRPr="0065328D" w:rsidRDefault="00B67CBB" w:rsidP="00B67CBB">
      <w:pPr>
        <w:ind w:left="720"/>
        <w:jc w:val="both"/>
        <w:rPr>
          <w:rFonts w:ascii="Arial" w:hAnsi="Arial" w:cs="Arial"/>
          <w:lang w:val="es-ES_tradnl"/>
        </w:rPr>
      </w:pP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-Introducción. Historia de la Mesopotamia. ¿Por qué y Cómo?</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-Bibliotecas y archivos cuneiformes. Archivos artificiales.</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-Fuentes narrativas y fuentes archivísticas.</w:t>
      </w:r>
    </w:p>
    <w:p w:rsidR="00B67CBB" w:rsidRPr="0065328D" w:rsidRDefault="00B67CBB" w:rsidP="00B67CBB">
      <w:pPr>
        <w:jc w:val="both"/>
        <w:rPr>
          <w:rFonts w:ascii="Arial" w:hAnsi="Arial" w:cs="Arial"/>
          <w:lang w:val="es-ES_tradnl"/>
        </w:rPr>
      </w:pPr>
    </w:p>
    <w:p w:rsidR="00B67CBB" w:rsidRPr="0065328D" w:rsidRDefault="00B67CBB" w:rsidP="00B67CBB">
      <w:pPr>
        <w:ind w:left="432"/>
        <w:jc w:val="both"/>
        <w:rPr>
          <w:rFonts w:ascii="Arial" w:hAnsi="Arial" w:cs="Arial"/>
          <w:lang w:val="en-US"/>
        </w:rPr>
      </w:pPr>
      <w:proofErr w:type="spellStart"/>
      <w:r w:rsidRPr="0065328D">
        <w:rPr>
          <w:rFonts w:ascii="Arial" w:hAnsi="Arial" w:cs="Arial"/>
          <w:u w:val="single"/>
          <w:lang w:val="en-US"/>
        </w:rPr>
        <w:t>Lecturas</w:t>
      </w:r>
      <w:proofErr w:type="spellEnd"/>
      <w:r w:rsidRPr="0065328D">
        <w:rPr>
          <w:rFonts w:ascii="Arial" w:hAnsi="Arial" w:cs="Arial"/>
          <w:lang w:val="en-US"/>
        </w:rPr>
        <w:t>:</w:t>
      </w:r>
    </w:p>
    <w:p w:rsidR="00B67CBB" w:rsidRPr="0065328D" w:rsidRDefault="00B67CBB" w:rsidP="00B67CBB">
      <w:pPr>
        <w:ind w:left="864" w:hanging="144"/>
        <w:jc w:val="both"/>
        <w:rPr>
          <w:rFonts w:ascii="Arial" w:hAnsi="Arial" w:cs="Arial"/>
          <w:lang w:val="en-US"/>
        </w:rPr>
      </w:pP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Démare-Lafont</w:t>
      </w:r>
      <w:proofErr w:type="spellEnd"/>
      <w:r w:rsidRPr="0065328D">
        <w:rPr>
          <w:rFonts w:ascii="Arial" w:hAnsi="Arial" w:cs="Arial"/>
          <w:lang w:val="en-US"/>
        </w:rPr>
        <w:t xml:space="preserve">, S. 2013. “Zero and Infinity: the Archives in Mesopotamia.” </w:t>
      </w:r>
      <w:proofErr w:type="gramStart"/>
      <w:r w:rsidRPr="0065328D">
        <w:rPr>
          <w:rFonts w:ascii="Arial" w:hAnsi="Arial" w:cs="Arial"/>
          <w:lang w:val="en-US"/>
        </w:rPr>
        <w:t xml:space="preserve">En M. </w:t>
      </w:r>
      <w:proofErr w:type="spellStart"/>
      <w:r w:rsidRPr="0065328D">
        <w:rPr>
          <w:rFonts w:ascii="Arial" w:hAnsi="Arial" w:cs="Arial"/>
          <w:lang w:val="en-US"/>
        </w:rPr>
        <w:t>Faragruna</w:t>
      </w:r>
      <w:proofErr w:type="spellEnd"/>
      <w:r w:rsidRPr="0065328D">
        <w:rPr>
          <w:rFonts w:ascii="Arial" w:hAnsi="Arial" w:cs="Arial"/>
          <w:lang w:val="en-US"/>
        </w:rPr>
        <w:t xml:space="preserve"> ed., </w:t>
      </w:r>
      <w:r w:rsidRPr="0065328D">
        <w:rPr>
          <w:rFonts w:ascii="Arial" w:hAnsi="Arial" w:cs="Arial"/>
          <w:i/>
          <w:lang w:val="en-US"/>
        </w:rPr>
        <w:t>Archives and Archival Documents in Ancient Societies.</w:t>
      </w:r>
      <w:proofErr w:type="gramEnd"/>
      <w:r w:rsidRPr="0065328D">
        <w:rPr>
          <w:rFonts w:ascii="Arial" w:hAnsi="Arial" w:cs="Arial"/>
          <w:lang w:val="en-US"/>
        </w:rPr>
        <w:t xml:space="preserve"> Trieste: </w:t>
      </w:r>
      <w:proofErr w:type="spellStart"/>
      <w:r w:rsidRPr="0065328D">
        <w:rPr>
          <w:rFonts w:ascii="Arial" w:hAnsi="Arial" w:cs="Arial"/>
          <w:lang w:val="en-US"/>
        </w:rPr>
        <w:t>Edizioni</w:t>
      </w:r>
      <w:proofErr w:type="spellEnd"/>
      <w:r w:rsidRPr="0065328D">
        <w:rPr>
          <w:rFonts w:ascii="Arial" w:hAnsi="Arial" w:cs="Arial"/>
          <w:lang w:val="en-US"/>
        </w:rPr>
        <w:t xml:space="preserve"> </w:t>
      </w:r>
      <w:proofErr w:type="spellStart"/>
      <w:r w:rsidRPr="0065328D">
        <w:rPr>
          <w:rFonts w:ascii="Arial" w:hAnsi="Arial" w:cs="Arial"/>
          <w:lang w:val="en-US"/>
        </w:rPr>
        <w:t>Università</w:t>
      </w:r>
      <w:proofErr w:type="spellEnd"/>
      <w:r w:rsidRPr="0065328D">
        <w:rPr>
          <w:rFonts w:ascii="Arial" w:hAnsi="Arial" w:cs="Arial"/>
          <w:lang w:val="en-US"/>
        </w:rPr>
        <w:t xml:space="preserve"> di Trieste, pp. 23-26.</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-Grayson, A.K. 1980. “Histories and Historians of the Ancient </w:t>
      </w:r>
      <w:proofErr w:type="gramStart"/>
      <w:r w:rsidRPr="0065328D">
        <w:rPr>
          <w:rFonts w:ascii="Arial" w:hAnsi="Arial" w:cs="Arial"/>
          <w:lang w:val="en-US"/>
        </w:rPr>
        <w:t>Near</w:t>
      </w:r>
      <w:proofErr w:type="gramEnd"/>
      <w:r w:rsidRPr="0065328D">
        <w:rPr>
          <w:rFonts w:ascii="Arial" w:hAnsi="Arial" w:cs="Arial"/>
          <w:lang w:val="en-US"/>
        </w:rPr>
        <w:t xml:space="preserve"> East: Assyria and Babylonia. </w:t>
      </w:r>
      <w:proofErr w:type="spellStart"/>
      <w:r w:rsidRPr="0065328D">
        <w:rPr>
          <w:rFonts w:ascii="Arial" w:hAnsi="Arial" w:cs="Arial"/>
          <w:i/>
          <w:lang w:val="en-US"/>
        </w:rPr>
        <w:t>Orientalia</w:t>
      </w:r>
      <w:proofErr w:type="spellEnd"/>
      <w:r w:rsidRPr="0065328D">
        <w:rPr>
          <w:rFonts w:ascii="Arial" w:hAnsi="Arial" w:cs="Arial"/>
          <w:lang w:val="en-US"/>
        </w:rPr>
        <w:t xml:space="preserve"> 49: 140-194.</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-Oppenheim, A.L. 1960. </w:t>
      </w:r>
      <w:proofErr w:type="gramStart"/>
      <w:r w:rsidRPr="0065328D">
        <w:rPr>
          <w:rFonts w:ascii="Arial" w:hAnsi="Arial" w:cs="Arial"/>
          <w:lang w:val="en-US"/>
        </w:rPr>
        <w:t>“Assyriology.</w:t>
      </w:r>
      <w:proofErr w:type="gramEnd"/>
      <w:r w:rsidRPr="0065328D">
        <w:rPr>
          <w:rFonts w:ascii="Arial" w:hAnsi="Arial" w:cs="Arial"/>
          <w:lang w:val="en-US"/>
        </w:rPr>
        <w:t xml:space="preserve"> Why and How?” </w:t>
      </w:r>
      <w:r w:rsidRPr="0065328D">
        <w:rPr>
          <w:rFonts w:ascii="Arial" w:hAnsi="Arial" w:cs="Arial"/>
          <w:i/>
          <w:lang w:val="en-US"/>
        </w:rPr>
        <w:t>Current Anthropology</w:t>
      </w:r>
      <w:r w:rsidRPr="0065328D">
        <w:rPr>
          <w:rFonts w:ascii="Arial" w:hAnsi="Arial" w:cs="Arial"/>
          <w:lang w:val="en-US"/>
        </w:rPr>
        <w:t>, 1: 409-423.</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Pedersén</w:t>
      </w:r>
      <w:proofErr w:type="spellEnd"/>
      <w:r w:rsidRPr="0065328D">
        <w:rPr>
          <w:rFonts w:ascii="Arial" w:hAnsi="Arial" w:cs="Arial"/>
          <w:lang w:val="en-US"/>
        </w:rPr>
        <w:t xml:space="preserve">, O. 2009. </w:t>
      </w:r>
      <w:proofErr w:type="gramStart"/>
      <w:r w:rsidRPr="0065328D">
        <w:rPr>
          <w:rFonts w:ascii="Arial" w:hAnsi="Arial" w:cs="Arial"/>
          <w:lang w:val="en-US"/>
        </w:rPr>
        <w:t>“Archives and Libraries.”</w:t>
      </w:r>
      <w:proofErr w:type="gramEnd"/>
      <w:r w:rsidRPr="0065328D">
        <w:rPr>
          <w:rFonts w:ascii="Arial" w:hAnsi="Arial" w:cs="Arial"/>
          <w:lang w:val="en-US"/>
        </w:rPr>
        <w:t xml:space="preserve"> </w:t>
      </w:r>
      <w:proofErr w:type="gramStart"/>
      <w:r w:rsidRPr="0065328D">
        <w:rPr>
          <w:rFonts w:ascii="Arial" w:hAnsi="Arial" w:cs="Arial"/>
          <w:i/>
          <w:lang w:val="en-US"/>
        </w:rPr>
        <w:t>Encyclopedia of the Bible and Its Reception</w:t>
      </w:r>
      <w:r w:rsidRPr="0065328D">
        <w:rPr>
          <w:rFonts w:ascii="Arial" w:hAnsi="Arial" w:cs="Arial"/>
          <w:lang w:val="en-US"/>
        </w:rPr>
        <w:t xml:space="preserve"> 2.</w:t>
      </w:r>
      <w:proofErr w:type="gramEnd"/>
      <w:r w:rsidRPr="0065328D">
        <w:rPr>
          <w:rFonts w:ascii="Arial" w:hAnsi="Arial" w:cs="Arial"/>
          <w:lang w:val="en-US"/>
        </w:rPr>
        <w:t xml:space="preserve"> Berlin-New York: De </w:t>
      </w:r>
      <w:proofErr w:type="spellStart"/>
      <w:r w:rsidRPr="0065328D">
        <w:rPr>
          <w:rFonts w:ascii="Arial" w:hAnsi="Arial" w:cs="Arial"/>
          <w:lang w:val="en-US"/>
        </w:rPr>
        <w:t>Gruyter</w:t>
      </w:r>
      <w:proofErr w:type="spellEnd"/>
      <w:r w:rsidRPr="0065328D">
        <w:rPr>
          <w:rFonts w:ascii="Arial" w:hAnsi="Arial" w:cs="Arial"/>
          <w:lang w:val="en-US"/>
        </w:rPr>
        <w:t>, pp. 676-688.</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Pedersén</w:t>
      </w:r>
      <w:proofErr w:type="spellEnd"/>
      <w:r w:rsidRPr="0065328D">
        <w:rPr>
          <w:rFonts w:ascii="Arial" w:hAnsi="Arial" w:cs="Arial"/>
          <w:lang w:val="en-US"/>
        </w:rPr>
        <w:t xml:space="preserve">, O. 2011. </w:t>
      </w:r>
      <w:proofErr w:type="gramStart"/>
      <w:r w:rsidRPr="0065328D">
        <w:rPr>
          <w:rFonts w:ascii="Arial" w:hAnsi="Arial" w:cs="Arial"/>
          <w:lang w:val="en-US"/>
        </w:rPr>
        <w:t>“Excavated and Unexcavated Libraries in Babylon.”</w:t>
      </w:r>
      <w:proofErr w:type="gramEnd"/>
      <w:r w:rsidRPr="0065328D">
        <w:rPr>
          <w:rFonts w:ascii="Arial" w:hAnsi="Arial" w:cs="Arial"/>
          <w:lang w:val="en-US"/>
        </w:rPr>
        <w:t xml:space="preserve"> </w:t>
      </w:r>
      <w:proofErr w:type="gramStart"/>
      <w:r w:rsidRPr="0065328D">
        <w:rPr>
          <w:rFonts w:ascii="Arial" w:hAnsi="Arial" w:cs="Arial"/>
          <w:lang w:val="en-US"/>
        </w:rPr>
        <w:t xml:space="preserve">En E. </w:t>
      </w:r>
      <w:proofErr w:type="spellStart"/>
      <w:r w:rsidRPr="0065328D">
        <w:rPr>
          <w:rFonts w:ascii="Arial" w:hAnsi="Arial" w:cs="Arial"/>
          <w:lang w:val="en-US"/>
        </w:rPr>
        <w:t>Cancik-Kirschbaum</w:t>
      </w:r>
      <w:proofErr w:type="spellEnd"/>
      <w:r w:rsidRPr="0065328D">
        <w:rPr>
          <w:rFonts w:ascii="Arial" w:hAnsi="Arial" w:cs="Arial"/>
          <w:lang w:val="en-US"/>
        </w:rPr>
        <w:t xml:space="preserve"> </w:t>
      </w:r>
      <w:r w:rsidRPr="0065328D">
        <w:rPr>
          <w:rFonts w:ascii="Arial" w:hAnsi="Arial" w:cs="Arial"/>
          <w:i/>
          <w:lang w:val="en-US"/>
        </w:rPr>
        <w:t>et al.</w:t>
      </w:r>
      <w:r w:rsidRPr="0065328D">
        <w:rPr>
          <w:rFonts w:ascii="Arial" w:hAnsi="Arial" w:cs="Arial"/>
          <w:lang w:val="en-US"/>
        </w:rPr>
        <w:t xml:space="preserve"> eds., </w:t>
      </w:r>
      <w:r w:rsidRPr="0065328D">
        <w:rPr>
          <w:rFonts w:ascii="Arial" w:hAnsi="Arial" w:cs="Arial"/>
          <w:i/>
          <w:lang w:val="en-US"/>
        </w:rPr>
        <w:t>Babylon.</w:t>
      </w:r>
      <w:proofErr w:type="gramEnd"/>
      <w:r w:rsidRPr="0065328D">
        <w:rPr>
          <w:rFonts w:ascii="Arial" w:hAnsi="Arial" w:cs="Arial"/>
          <w:i/>
          <w:lang w:val="en-US"/>
        </w:rPr>
        <w:t xml:space="preserve"> </w:t>
      </w:r>
      <w:proofErr w:type="spellStart"/>
      <w:proofErr w:type="gramStart"/>
      <w:r w:rsidRPr="0065328D">
        <w:rPr>
          <w:rFonts w:ascii="Arial" w:hAnsi="Arial" w:cs="Arial"/>
          <w:i/>
          <w:lang w:val="en-US"/>
        </w:rPr>
        <w:t>Wissenkultur</w:t>
      </w:r>
      <w:proofErr w:type="spellEnd"/>
      <w:r w:rsidRPr="0065328D">
        <w:rPr>
          <w:rFonts w:ascii="Arial" w:hAnsi="Arial" w:cs="Arial"/>
          <w:i/>
          <w:lang w:val="en-US"/>
        </w:rPr>
        <w:t xml:space="preserve"> in Orient und </w:t>
      </w:r>
      <w:proofErr w:type="spellStart"/>
      <w:r w:rsidRPr="0065328D">
        <w:rPr>
          <w:rFonts w:ascii="Arial" w:hAnsi="Arial" w:cs="Arial"/>
          <w:i/>
          <w:lang w:val="en-US"/>
        </w:rPr>
        <w:t>Okzident</w:t>
      </w:r>
      <w:proofErr w:type="spellEnd"/>
      <w:r w:rsidRPr="0065328D">
        <w:rPr>
          <w:rFonts w:ascii="Arial" w:hAnsi="Arial" w:cs="Arial"/>
          <w:lang w:val="en-US"/>
        </w:rPr>
        <w:t>.</w:t>
      </w:r>
      <w:proofErr w:type="gramEnd"/>
      <w:r w:rsidRPr="0065328D">
        <w:rPr>
          <w:rFonts w:ascii="Arial" w:hAnsi="Arial" w:cs="Arial"/>
          <w:lang w:val="en-US"/>
        </w:rPr>
        <w:t xml:space="preserve"> Berlin-Boston: De </w:t>
      </w:r>
      <w:proofErr w:type="spellStart"/>
      <w:r w:rsidRPr="0065328D">
        <w:rPr>
          <w:rFonts w:ascii="Arial" w:hAnsi="Arial" w:cs="Arial"/>
          <w:lang w:val="en-US"/>
        </w:rPr>
        <w:t>Gruyter</w:t>
      </w:r>
      <w:proofErr w:type="spellEnd"/>
      <w:r w:rsidRPr="0065328D">
        <w:rPr>
          <w:rFonts w:ascii="Arial" w:hAnsi="Arial" w:cs="Arial"/>
          <w:lang w:val="en-US"/>
        </w:rPr>
        <w:t>, pp. 47-67.</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-Van De </w:t>
      </w:r>
      <w:proofErr w:type="spellStart"/>
      <w:r w:rsidRPr="0065328D">
        <w:rPr>
          <w:rFonts w:ascii="Arial" w:hAnsi="Arial" w:cs="Arial"/>
          <w:lang w:val="en-US"/>
        </w:rPr>
        <w:t>Mieroop</w:t>
      </w:r>
      <w:proofErr w:type="spellEnd"/>
      <w:r w:rsidRPr="0065328D">
        <w:rPr>
          <w:rFonts w:ascii="Arial" w:hAnsi="Arial" w:cs="Arial"/>
          <w:lang w:val="en-US"/>
        </w:rPr>
        <w:t xml:space="preserve">, M. 1999. </w:t>
      </w:r>
      <w:proofErr w:type="gramStart"/>
      <w:r w:rsidRPr="0065328D">
        <w:rPr>
          <w:rFonts w:ascii="Arial" w:hAnsi="Arial" w:cs="Arial"/>
          <w:i/>
          <w:lang w:val="en-US"/>
        </w:rPr>
        <w:t>Cuneiform Texts and the Writing of History</w:t>
      </w:r>
      <w:r w:rsidRPr="0065328D">
        <w:rPr>
          <w:rFonts w:ascii="Arial" w:hAnsi="Arial" w:cs="Arial"/>
          <w:lang w:val="en-US"/>
        </w:rPr>
        <w:t>.</w:t>
      </w:r>
      <w:proofErr w:type="gramEnd"/>
      <w:r w:rsidRPr="0065328D">
        <w:rPr>
          <w:rFonts w:ascii="Arial" w:hAnsi="Arial" w:cs="Arial"/>
          <w:lang w:val="en-US"/>
        </w:rPr>
        <w:t xml:space="preserve"> London-New York: </w:t>
      </w:r>
      <w:proofErr w:type="spellStart"/>
      <w:r w:rsidRPr="0065328D">
        <w:rPr>
          <w:rFonts w:ascii="Arial" w:hAnsi="Arial" w:cs="Arial"/>
          <w:lang w:val="en-US"/>
        </w:rPr>
        <w:t>Routledge</w:t>
      </w:r>
      <w:proofErr w:type="spellEnd"/>
      <w:r w:rsidRPr="0065328D">
        <w:rPr>
          <w:rFonts w:ascii="Arial" w:hAnsi="Arial" w:cs="Arial"/>
          <w:lang w:val="en-US"/>
        </w:rPr>
        <w:t>, pp. 9-38.</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-Van De </w:t>
      </w:r>
      <w:proofErr w:type="spellStart"/>
      <w:r w:rsidRPr="0065328D">
        <w:rPr>
          <w:rFonts w:ascii="Arial" w:hAnsi="Arial" w:cs="Arial"/>
          <w:lang w:val="en-US"/>
        </w:rPr>
        <w:t>Mieroop</w:t>
      </w:r>
      <w:proofErr w:type="spellEnd"/>
      <w:r w:rsidRPr="0065328D">
        <w:rPr>
          <w:rFonts w:ascii="Arial" w:hAnsi="Arial" w:cs="Arial"/>
          <w:lang w:val="en-US"/>
        </w:rPr>
        <w:t>, M. 1997. “Why Did They Write on Clay?”</w:t>
      </w:r>
      <w:proofErr w:type="spellStart"/>
      <w:r w:rsidRPr="0065328D">
        <w:rPr>
          <w:rFonts w:ascii="Arial" w:hAnsi="Arial" w:cs="Arial"/>
          <w:i/>
          <w:lang w:val="en-US"/>
        </w:rPr>
        <w:t>Klio</w:t>
      </w:r>
      <w:proofErr w:type="spellEnd"/>
      <w:r w:rsidRPr="0065328D">
        <w:rPr>
          <w:rFonts w:ascii="Arial" w:hAnsi="Arial" w:cs="Arial"/>
          <w:lang w:val="en-US"/>
        </w:rPr>
        <w:t xml:space="preserve"> 79: 7-18.</w:t>
      </w:r>
    </w:p>
    <w:p w:rsidR="00B67CBB" w:rsidRPr="0065328D" w:rsidRDefault="00B67CBB" w:rsidP="00B67CBB">
      <w:pPr>
        <w:ind w:left="864" w:hanging="144"/>
        <w:jc w:val="both"/>
        <w:rPr>
          <w:rFonts w:ascii="Arial" w:hAnsi="Arial" w:cs="Arial"/>
          <w:lang w:val="es-ES_tradnl"/>
        </w:rPr>
      </w:pPr>
      <w:r w:rsidRPr="0065328D">
        <w:rPr>
          <w:rFonts w:ascii="Arial" w:hAnsi="Arial" w:cs="Arial"/>
          <w:lang w:val="en-US"/>
        </w:rPr>
        <w:t xml:space="preserve">-Van </w:t>
      </w:r>
      <w:proofErr w:type="spellStart"/>
      <w:r w:rsidRPr="0065328D">
        <w:rPr>
          <w:rFonts w:ascii="Arial" w:hAnsi="Arial" w:cs="Arial"/>
          <w:lang w:val="en-US"/>
        </w:rPr>
        <w:t>Seters</w:t>
      </w:r>
      <w:proofErr w:type="spellEnd"/>
      <w:r w:rsidRPr="0065328D">
        <w:rPr>
          <w:rFonts w:ascii="Arial" w:hAnsi="Arial" w:cs="Arial"/>
          <w:lang w:val="en-US"/>
        </w:rPr>
        <w:t xml:space="preserve">, J. 1997. </w:t>
      </w:r>
      <w:proofErr w:type="gramStart"/>
      <w:r w:rsidRPr="0065328D">
        <w:rPr>
          <w:rFonts w:ascii="Arial" w:hAnsi="Arial" w:cs="Arial"/>
          <w:i/>
          <w:lang w:val="en-US"/>
        </w:rPr>
        <w:t>In Search of History.</w:t>
      </w:r>
      <w:proofErr w:type="gramEnd"/>
      <w:r w:rsidRPr="0065328D">
        <w:rPr>
          <w:rFonts w:ascii="Arial" w:hAnsi="Arial" w:cs="Arial"/>
          <w:i/>
          <w:lang w:val="en-US"/>
        </w:rPr>
        <w:t xml:space="preserve"> </w:t>
      </w:r>
      <w:proofErr w:type="gramStart"/>
      <w:r w:rsidRPr="0065328D">
        <w:rPr>
          <w:rFonts w:ascii="Arial" w:hAnsi="Arial" w:cs="Arial"/>
          <w:i/>
          <w:lang w:val="en-US"/>
        </w:rPr>
        <w:t>Historiography in the Ancient World and the Origins of Biblical History</w:t>
      </w:r>
      <w:r w:rsidRPr="0065328D">
        <w:rPr>
          <w:rFonts w:ascii="Arial" w:hAnsi="Arial" w:cs="Arial"/>
          <w:lang w:val="en-US"/>
        </w:rPr>
        <w:t>.</w:t>
      </w:r>
      <w:proofErr w:type="gramEnd"/>
      <w:r w:rsidRPr="0065328D">
        <w:rPr>
          <w:rFonts w:ascii="Arial" w:hAnsi="Arial" w:cs="Arial"/>
          <w:lang w:val="en-US"/>
        </w:rPr>
        <w:t xml:space="preserve"> </w:t>
      </w:r>
      <w:proofErr w:type="spellStart"/>
      <w:r w:rsidRPr="0065328D">
        <w:rPr>
          <w:rFonts w:ascii="Arial" w:hAnsi="Arial" w:cs="Arial"/>
          <w:lang w:val="es-ES_tradnl"/>
        </w:rPr>
        <w:t>Eisenbrauns</w:t>
      </w:r>
      <w:proofErr w:type="spellEnd"/>
      <w:r w:rsidRPr="0065328D">
        <w:rPr>
          <w:rFonts w:ascii="Arial" w:hAnsi="Arial" w:cs="Arial"/>
          <w:lang w:val="es-ES_tradnl"/>
        </w:rPr>
        <w:t>: Winona Lake, pp. 55-99.</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lang w:val="es-ES_tradnl"/>
        </w:rPr>
      </w:pPr>
      <w:r w:rsidRPr="0065328D">
        <w:rPr>
          <w:rFonts w:ascii="Arial" w:hAnsi="Arial" w:cs="Arial"/>
          <w:b/>
          <w:lang w:val="es-ES_tradnl"/>
        </w:rPr>
        <w:t>2° Reunión</w:t>
      </w:r>
      <w:r w:rsidRPr="0065328D">
        <w:rPr>
          <w:rFonts w:ascii="Arial" w:hAnsi="Arial" w:cs="Arial"/>
          <w:lang w:val="es-ES_tradnl"/>
        </w:rPr>
        <w:t xml:space="preserve">. </w:t>
      </w:r>
    </w:p>
    <w:p w:rsidR="00B67CBB" w:rsidRPr="0065328D" w:rsidRDefault="00B67CBB" w:rsidP="00B67CBB">
      <w:pPr>
        <w:jc w:val="both"/>
        <w:rPr>
          <w:rFonts w:ascii="Arial" w:hAnsi="Arial" w:cs="Arial"/>
          <w:lang w:val="es-ES_tradnl"/>
        </w:rPr>
      </w:pP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Temas</w:t>
      </w:r>
      <w:r w:rsidRPr="0065328D">
        <w:rPr>
          <w:rFonts w:ascii="Arial" w:hAnsi="Arial" w:cs="Arial"/>
          <w:lang w:val="es-ES_tradnl"/>
        </w:rPr>
        <w:t xml:space="preserve">: </w:t>
      </w:r>
    </w:p>
    <w:p w:rsidR="00B67CBB" w:rsidRPr="0065328D" w:rsidRDefault="00B67CBB" w:rsidP="00B67CBB">
      <w:pPr>
        <w:ind w:left="720"/>
        <w:jc w:val="both"/>
        <w:rPr>
          <w:rFonts w:ascii="Arial" w:hAnsi="Arial" w:cs="Arial"/>
          <w:lang w:val="es-ES_tradnl"/>
        </w:rPr>
      </w:pP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-El pasado en listas</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-Listas reales</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-Listas genealógicas</w:t>
      </w: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432"/>
        <w:jc w:val="both"/>
        <w:rPr>
          <w:rFonts w:ascii="Arial" w:hAnsi="Arial" w:cs="Arial"/>
          <w:u w:val="single"/>
          <w:lang w:val="es-ES_tradnl"/>
        </w:rPr>
      </w:pPr>
      <w:r w:rsidRPr="0065328D">
        <w:rPr>
          <w:rFonts w:ascii="Arial" w:hAnsi="Arial" w:cs="Arial"/>
          <w:u w:val="single"/>
          <w:lang w:val="es-ES_tradnl"/>
        </w:rPr>
        <w:t xml:space="preserve">Fuentes: </w:t>
      </w: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864" w:hanging="144"/>
        <w:jc w:val="both"/>
        <w:rPr>
          <w:rFonts w:ascii="Arial" w:hAnsi="Arial" w:cs="Arial"/>
          <w:lang w:val="es-ES_tradnl"/>
        </w:rPr>
      </w:pPr>
      <w:r w:rsidRPr="0065328D">
        <w:rPr>
          <w:rFonts w:ascii="Arial" w:hAnsi="Arial" w:cs="Arial"/>
          <w:lang w:val="es-ES_tradnl"/>
        </w:rPr>
        <w:t xml:space="preserve">-Listas Reales de </w:t>
      </w:r>
      <w:proofErr w:type="spellStart"/>
      <w:r w:rsidRPr="0065328D">
        <w:rPr>
          <w:rFonts w:ascii="Arial" w:hAnsi="Arial" w:cs="Arial"/>
          <w:lang w:val="es-ES_tradnl"/>
        </w:rPr>
        <w:t>Ebla</w:t>
      </w:r>
      <w:proofErr w:type="spellEnd"/>
      <w:r w:rsidRPr="0065328D">
        <w:rPr>
          <w:rFonts w:ascii="Arial" w:hAnsi="Arial" w:cs="Arial"/>
          <w:lang w:val="es-ES_tradnl"/>
        </w:rPr>
        <w:t xml:space="preserve">. En </w:t>
      </w:r>
      <w:proofErr w:type="spellStart"/>
      <w:r w:rsidRPr="0065328D">
        <w:rPr>
          <w:rFonts w:ascii="Arial" w:hAnsi="Arial" w:cs="Arial"/>
          <w:lang w:val="es-ES_tradnl"/>
        </w:rPr>
        <w:t>Archi</w:t>
      </w:r>
      <w:proofErr w:type="spellEnd"/>
      <w:r w:rsidRPr="0065328D">
        <w:rPr>
          <w:rFonts w:ascii="Arial" w:hAnsi="Arial" w:cs="Arial"/>
          <w:lang w:val="es-ES_tradnl"/>
        </w:rPr>
        <w:t>, A. 2001.</w:t>
      </w:r>
    </w:p>
    <w:p w:rsidR="00B67CBB" w:rsidRPr="0065328D" w:rsidRDefault="00B67CBB" w:rsidP="00B67CBB">
      <w:pPr>
        <w:ind w:left="864" w:hanging="144"/>
        <w:jc w:val="both"/>
        <w:rPr>
          <w:rFonts w:ascii="Arial" w:hAnsi="Arial" w:cs="Arial"/>
          <w:lang w:val="es-ES_tradnl"/>
        </w:rPr>
      </w:pPr>
      <w:r w:rsidRPr="0065328D">
        <w:rPr>
          <w:rFonts w:ascii="Arial" w:hAnsi="Arial" w:cs="Arial"/>
          <w:lang w:val="es-ES_tradnl"/>
        </w:rPr>
        <w:t xml:space="preserve">-Lista Real Sumeria. En </w:t>
      </w:r>
      <w:proofErr w:type="spellStart"/>
      <w:r w:rsidRPr="0065328D">
        <w:rPr>
          <w:rFonts w:ascii="Arial" w:hAnsi="Arial" w:cs="Arial"/>
          <w:lang w:val="es-ES_tradnl"/>
        </w:rPr>
        <w:t>Michalowski</w:t>
      </w:r>
      <w:proofErr w:type="spellEnd"/>
      <w:r w:rsidRPr="0065328D">
        <w:rPr>
          <w:rFonts w:ascii="Arial" w:hAnsi="Arial" w:cs="Arial"/>
          <w:lang w:val="es-ES_tradnl"/>
        </w:rPr>
        <w:t>, P. 2006</w:t>
      </w:r>
    </w:p>
    <w:p w:rsidR="00B67CBB" w:rsidRPr="0065328D" w:rsidRDefault="00B67CBB" w:rsidP="00B67CBB">
      <w:pPr>
        <w:ind w:left="864" w:hanging="144"/>
        <w:jc w:val="both"/>
        <w:rPr>
          <w:rFonts w:ascii="Arial" w:hAnsi="Arial" w:cs="Arial"/>
          <w:lang w:val="es-ES_tradnl"/>
        </w:rPr>
      </w:pPr>
      <w:r w:rsidRPr="0065328D">
        <w:rPr>
          <w:rFonts w:ascii="Arial" w:hAnsi="Arial" w:cs="Arial"/>
          <w:lang w:val="es-ES_tradnl"/>
        </w:rPr>
        <w:t xml:space="preserve">-Lista Real </w:t>
      </w:r>
      <w:proofErr w:type="spellStart"/>
      <w:r w:rsidRPr="0065328D">
        <w:rPr>
          <w:rFonts w:ascii="Arial" w:hAnsi="Arial" w:cs="Arial"/>
          <w:lang w:val="es-ES_tradnl"/>
        </w:rPr>
        <w:t>Paleobabilónica</w:t>
      </w:r>
      <w:proofErr w:type="spellEnd"/>
      <w:r w:rsidRPr="0065328D">
        <w:rPr>
          <w:rFonts w:ascii="Arial" w:hAnsi="Arial" w:cs="Arial"/>
          <w:lang w:val="es-ES_tradnl"/>
        </w:rPr>
        <w:t xml:space="preserve">. En </w:t>
      </w:r>
      <w:proofErr w:type="spellStart"/>
      <w:r w:rsidRPr="0065328D">
        <w:rPr>
          <w:rFonts w:ascii="Arial" w:hAnsi="Arial" w:cs="Arial"/>
          <w:lang w:val="es-ES_tradnl"/>
        </w:rPr>
        <w:t>Finkelstein</w:t>
      </w:r>
      <w:proofErr w:type="spellEnd"/>
      <w:r w:rsidRPr="0065328D">
        <w:rPr>
          <w:rFonts w:ascii="Arial" w:hAnsi="Arial" w:cs="Arial"/>
          <w:lang w:val="es-ES_tradnl"/>
        </w:rPr>
        <w:t>, J.J. 1966.</w:t>
      </w:r>
    </w:p>
    <w:p w:rsidR="00B67CBB" w:rsidRPr="0065328D" w:rsidRDefault="00B67CBB" w:rsidP="00B67CBB">
      <w:pPr>
        <w:ind w:left="864" w:hanging="144"/>
        <w:jc w:val="both"/>
        <w:rPr>
          <w:rFonts w:ascii="Arial" w:hAnsi="Arial" w:cs="Arial"/>
          <w:lang w:val="es-ES_tradnl"/>
        </w:rPr>
      </w:pPr>
      <w:r w:rsidRPr="0065328D">
        <w:rPr>
          <w:rFonts w:ascii="Arial" w:hAnsi="Arial" w:cs="Arial"/>
          <w:lang w:val="es-ES_tradnl"/>
        </w:rPr>
        <w:t xml:space="preserve">-Listas Reales Asirias. En </w:t>
      </w:r>
      <w:proofErr w:type="spellStart"/>
      <w:r w:rsidRPr="0065328D">
        <w:rPr>
          <w:rFonts w:ascii="Arial" w:hAnsi="Arial" w:cs="Arial"/>
          <w:lang w:val="es-ES_tradnl"/>
        </w:rPr>
        <w:t>Gelb</w:t>
      </w:r>
      <w:proofErr w:type="spellEnd"/>
      <w:r w:rsidRPr="0065328D">
        <w:rPr>
          <w:rFonts w:ascii="Arial" w:hAnsi="Arial" w:cs="Arial"/>
          <w:lang w:val="es-ES_tradnl"/>
        </w:rPr>
        <w:t>, I. 1954.</w:t>
      </w: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432"/>
        <w:jc w:val="both"/>
        <w:rPr>
          <w:rFonts w:ascii="Arial" w:hAnsi="Arial" w:cs="Arial"/>
          <w:u w:val="single"/>
        </w:rPr>
      </w:pPr>
      <w:r w:rsidRPr="0065328D">
        <w:rPr>
          <w:rFonts w:ascii="Arial" w:hAnsi="Arial" w:cs="Arial"/>
          <w:u w:val="single"/>
        </w:rPr>
        <w:t xml:space="preserve">Lecturas: </w:t>
      </w:r>
    </w:p>
    <w:p w:rsidR="00B67CBB" w:rsidRPr="0065328D" w:rsidRDefault="00B67CBB" w:rsidP="00B67CBB">
      <w:pPr>
        <w:ind w:left="864" w:hanging="144"/>
        <w:jc w:val="both"/>
        <w:rPr>
          <w:rFonts w:ascii="Arial" w:hAnsi="Arial" w:cs="Arial"/>
        </w:rPr>
      </w:pPr>
    </w:p>
    <w:p w:rsidR="00B67CBB" w:rsidRPr="0065328D" w:rsidRDefault="00B67CBB" w:rsidP="00B67CBB">
      <w:pPr>
        <w:ind w:left="864" w:hanging="144"/>
        <w:jc w:val="both"/>
        <w:rPr>
          <w:rFonts w:ascii="Arial" w:hAnsi="Arial" w:cs="Arial"/>
          <w:lang w:val="en-US"/>
        </w:rPr>
      </w:pPr>
      <w:r w:rsidRPr="0065328D">
        <w:rPr>
          <w:rFonts w:ascii="Arial" w:hAnsi="Arial" w:cs="Arial"/>
        </w:rPr>
        <w:t>-</w:t>
      </w:r>
      <w:proofErr w:type="spellStart"/>
      <w:r w:rsidRPr="0065328D">
        <w:rPr>
          <w:rFonts w:ascii="Arial" w:hAnsi="Arial" w:cs="Arial"/>
        </w:rPr>
        <w:t>Archi</w:t>
      </w:r>
      <w:proofErr w:type="spellEnd"/>
      <w:r w:rsidRPr="0065328D">
        <w:rPr>
          <w:rFonts w:ascii="Arial" w:hAnsi="Arial" w:cs="Arial"/>
        </w:rPr>
        <w:t xml:space="preserve">, A. 2001. </w:t>
      </w:r>
      <w:proofErr w:type="gramStart"/>
      <w:r w:rsidRPr="0065328D">
        <w:rPr>
          <w:rFonts w:ascii="Arial" w:hAnsi="Arial" w:cs="Arial"/>
          <w:lang w:val="en-US"/>
        </w:rPr>
        <w:t>“The King Lists from Ebla.”</w:t>
      </w:r>
      <w:proofErr w:type="gramEnd"/>
      <w:r w:rsidRPr="0065328D">
        <w:rPr>
          <w:rFonts w:ascii="Arial" w:hAnsi="Arial" w:cs="Arial"/>
          <w:lang w:val="en-US"/>
        </w:rPr>
        <w:t xml:space="preserve"> </w:t>
      </w:r>
      <w:proofErr w:type="gramStart"/>
      <w:r w:rsidRPr="0065328D">
        <w:rPr>
          <w:rFonts w:ascii="Arial" w:hAnsi="Arial" w:cs="Arial"/>
          <w:lang w:val="en-US"/>
        </w:rPr>
        <w:t xml:space="preserve">En T. </w:t>
      </w:r>
      <w:proofErr w:type="spellStart"/>
      <w:r w:rsidRPr="0065328D">
        <w:rPr>
          <w:rFonts w:ascii="Arial" w:hAnsi="Arial" w:cs="Arial"/>
          <w:lang w:val="en-US"/>
        </w:rPr>
        <w:t>Abusch</w:t>
      </w:r>
      <w:proofErr w:type="spellEnd"/>
      <w:r w:rsidRPr="0065328D">
        <w:rPr>
          <w:rFonts w:ascii="Arial" w:hAnsi="Arial" w:cs="Arial"/>
          <w:lang w:val="en-US"/>
        </w:rPr>
        <w:t xml:space="preserve"> </w:t>
      </w:r>
      <w:r w:rsidRPr="0065328D">
        <w:rPr>
          <w:rFonts w:ascii="Arial" w:hAnsi="Arial" w:cs="Arial"/>
          <w:i/>
          <w:lang w:val="en-US"/>
        </w:rPr>
        <w:t>et al</w:t>
      </w:r>
      <w:r w:rsidRPr="0065328D">
        <w:rPr>
          <w:rFonts w:ascii="Arial" w:hAnsi="Arial" w:cs="Arial"/>
          <w:lang w:val="en-US"/>
        </w:rPr>
        <w:t xml:space="preserve">. eds., </w:t>
      </w:r>
      <w:r w:rsidRPr="0065328D">
        <w:rPr>
          <w:rFonts w:ascii="Arial" w:hAnsi="Arial" w:cs="Arial"/>
          <w:i/>
          <w:lang w:val="en-US"/>
        </w:rPr>
        <w:t>Historiography in the Cuneiform World.</w:t>
      </w:r>
      <w:proofErr w:type="gramEnd"/>
      <w:r w:rsidRPr="0065328D">
        <w:rPr>
          <w:rFonts w:ascii="Arial" w:hAnsi="Arial" w:cs="Arial"/>
          <w:lang w:val="en-US"/>
        </w:rPr>
        <w:t xml:space="preserve"> </w:t>
      </w:r>
      <w:proofErr w:type="gramStart"/>
      <w:r w:rsidRPr="0065328D">
        <w:rPr>
          <w:rFonts w:ascii="Arial" w:hAnsi="Arial" w:cs="Arial"/>
          <w:lang w:val="en-US"/>
        </w:rPr>
        <w:t>Part 1.</w:t>
      </w:r>
      <w:proofErr w:type="gramEnd"/>
      <w:r w:rsidRPr="0065328D">
        <w:rPr>
          <w:rFonts w:ascii="Arial" w:hAnsi="Arial" w:cs="Arial"/>
          <w:lang w:val="en-US"/>
        </w:rPr>
        <w:t xml:space="preserve"> Bethesda, Md.: CDL Press, pp. 1-14.</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-Cohen, Y. 2012. “Where is </w:t>
      </w:r>
      <w:proofErr w:type="spellStart"/>
      <w:r w:rsidRPr="0065328D">
        <w:rPr>
          <w:rFonts w:ascii="Arial" w:hAnsi="Arial" w:cs="Arial"/>
          <w:lang w:val="en-US"/>
        </w:rPr>
        <w:t>Bazi</w:t>
      </w:r>
      <w:proofErr w:type="spellEnd"/>
      <w:r w:rsidRPr="0065328D">
        <w:rPr>
          <w:rFonts w:ascii="Arial" w:hAnsi="Arial" w:cs="Arial"/>
          <w:lang w:val="en-US"/>
        </w:rPr>
        <w:t xml:space="preserve">? Where is </w:t>
      </w:r>
      <w:proofErr w:type="spellStart"/>
      <w:proofErr w:type="gramStart"/>
      <w:r w:rsidRPr="0065328D">
        <w:rPr>
          <w:rFonts w:ascii="Arial" w:hAnsi="Arial" w:cs="Arial"/>
          <w:lang w:val="en-US"/>
        </w:rPr>
        <w:t>Zizi</w:t>
      </w:r>
      <w:proofErr w:type="spellEnd"/>
      <w:r w:rsidRPr="0065328D">
        <w:rPr>
          <w:rFonts w:ascii="Arial" w:hAnsi="Arial" w:cs="Arial"/>
          <w:lang w:val="en-US"/>
        </w:rPr>
        <w:t>.</w:t>
      </w:r>
      <w:proofErr w:type="gramEnd"/>
      <w:r w:rsidRPr="0065328D">
        <w:rPr>
          <w:rFonts w:ascii="Arial" w:hAnsi="Arial" w:cs="Arial"/>
          <w:lang w:val="en-US"/>
        </w:rPr>
        <w:t xml:space="preserve"> </w:t>
      </w:r>
      <w:proofErr w:type="gramStart"/>
      <w:r w:rsidRPr="0065328D">
        <w:rPr>
          <w:rFonts w:ascii="Arial" w:hAnsi="Arial" w:cs="Arial"/>
          <w:lang w:val="en-US"/>
        </w:rPr>
        <w:t xml:space="preserve">The List of Early Rulers in the Ballad from </w:t>
      </w:r>
      <w:proofErr w:type="spellStart"/>
      <w:r w:rsidRPr="0065328D">
        <w:rPr>
          <w:rFonts w:ascii="Arial" w:hAnsi="Arial" w:cs="Arial"/>
          <w:lang w:val="en-US"/>
        </w:rPr>
        <w:t>Emar</w:t>
      </w:r>
      <w:proofErr w:type="spellEnd"/>
      <w:r w:rsidRPr="0065328D">
        <w:rPr>
          <w:rFonts w:ascii="Arial" w:hAnsi="Arial" w:cs="Arial"/>
          <w:lang w:val="en-US"/>
        </w:rPr>
        <w:t xml:space="preserve"> and Ugarit, and the Mari Rulers in the Sumerian King List and Other Sources,” </w:t>
      </w:r>
      <w:r w:rsidRPr="0065328D">
        <w:rPr>
          <w:rFonts w:ascii="Arial" w:hAnsi="Arial" w:cs="Arial"/>
          <w:i/>
          <w:lang w:val="en-US"/>
        </w:rPr>
        <w:t>Iraq</w:t>
      </w:r>
      <w:r w:rsidRPr="0065328D">
        <w:rPr>
          <w:rFonts w:ascii="Arial" w:hAnsi="Arial" w:cs="Arial"/>
          <w:lang w:val="en-US"/>
        </w:rPr>
        <w:t xml:space="preserve"> 74: 137-152.</w:t>
      </w:r>
      <w:proofErr w:type="gramEnd"/>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Finkestein</w:t>
      </w:r>
      <w:proofErr w:type="spellEnd"/>
      <w:r w:rsidRPr="0065328D">
        <w:rPr>
          <w:rFonts w:ascii="Arial" w:hAnsi="Arial" w:cs="Arial"/>
          <w:lang w:val="en-US"/>
        </w:rPr>
        <w:t xml:space="preserve">, J. J. 1966. </w:t>
      </w:r>
      <w:proofErr w:type="gramStart"/>
      <w:r w:rsidRPr="0065328D">
        <w:rPr>
          <w:rFonts w:ascii="Arial" w:hAnsi="Arial" w:cs="Arial"/>
          <w:lang w:val="en-US"/>
        </w:rPr>
        <w:t xml:space="preserve">“The Genealogy of the Hammurabi Dynasty,” </w:t>
      </w:r>
      <w:r w:rsidRPr="0065328D">
        <w:rPr>
          <w:rFonts w:ascii="Arial" w:hAnsi="Arial" w:cs="Arial"/>
          <w:i/>
          <w:lang w:val="en-US"/>
        </w:rPr>
        <w:t>JCS</w:t>
      </w:r>
      <w:r w:rsidRPr="0065328D">
        <w:rPr>
          <w:rFonts w:ascii="Arial" w:hAnsi="Arial" w:cs="Arial"/>
          <w:lang w:val="en-US"/>
        </w:rPr>
        <w:t xml:space="preserve"> 20: 95-118.</w:t>
      </w:r>
      <w:proofErr w:type="gramEnd"/>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-Gelb, I. 1954. “Two Assyrian King Lists,” </w:t>
      </w:r>
      <w:r w:rsidRPr="0065328D">
        <w:rPr>
          <w:rFonts w:ascii="Arial" w:hAnsi="Arial" w:cs="Arial"/>
          <w:i/>
          <w:lang w:val="en-US"/>
        </w:rPr>
        <w:t>JNES</w:t>
      </w:r>
      <w:r w:rsidRPr="0065328D">
        <w:rPr>
          <w:rFonts w:ascii="Arial" w:hAnsi="Arial" w:cs="Arial"/>
          <w:lang w:val="en-US"/>
        </w:rPr>
        <w:t xml:space="preserve"> 13: 209-230.</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-Lambert, W. G. 1968. </w:t>
      </w:r>
      <w:proofErr w:type="gramStart"/>
      <w:r w:rsidRPr="0065328D">
        <w:rPr>
          <w:rFonts w:ascii="Arial" w:hAnsi="Arial" w:cs="Arial"/>
          <w:lang w:val="en-US"/>
        </w:rPr>
        <w:t xml:space="preserve">“Another Look at Hammurabi’s Ancestors,” </w:t>
      </w:r>
      <w:r w:rsidRPr="0065328D">
        <w:rPr>
          <w:rFonts w:ascii="Arial" w:hAnsi="Arial" w:cs="Arial"/>
          <w:i/>
          <w:lang w:val="en-US"/>
        </w:rPr>
        <w:t>JCS</w:t>
      </w:r>
      <w:r w:rsidRPr="0065328D">
        <w:rPr>
          <w:rFonts w:ascii="Arial" w:hAnsi="Arial" w:cs="Arial"/>
          <w:lang w:val="en-US"/>
        </w:rPr>
        <w:t xml:space="preserve"> 22: 1-2.</w:t>
      </w:r>
      <w:proofErr w:type="gramEnd"/>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Lenzi</w:t>
      </w:r>
      <w:proofErr w:type="spellEnd"/>
      <w:r w:rsidRPr="0065328D">
        <w:rPr>
          <w:rFonts w:ascii="Arial" w:hAnsi="Arial" w:cs="Arial"/>
          <w:lang w:val="en-US"/>
        </w:rPr>
        <w:t xml:space="preserve">, A. 2008. </w:t>
      </w:r>
      <w:proofErr w:type="gramStart"/>
      <w:r w:rsidRPr="0065328D">
        <w:rPr>
          <w:rFonts w:ascii="Arial" w:hAnsi="Arial" w:cs="Arial"/>
          <w:lang w:val="en-US"/>
        </w:rPr>
        <w:t xml:space="preserve">“The </w:t>
      </w:r>
      <w:proofErr w:type="spellStart"/>
      <w:r w:rsidRPr="0065328D">
        <w:rPr>
          <w:rFonts w:ascii="Arial" w:hAnsi="Arial" w:cs="Arial"/>
          <w:lang w:val="en-US"/>
        </w:rPr>
        <w:t>Uruk</w:t>
      </w:r>
      <w:proofErr w:type="spellEnd"/>
      <w:r w:rsidRPr="0065328D">
        <w:rPr>
          <w:rFonts w:ascii="Arial" w:hAnsi="Arial" w:cs="Arial"/>
          <w:lang w:val="en-US"/>
        </w:rPr>
        <w:t xml:space="preserve"> List of Kings and Sages and Late Mesopotamian </w:t>
      </w:r>
      <w:proofErr w:type="spellStart"/>
      <w:r w:rsidRPr="0065328D">
        <w:rPr>
          <w:rFonts w:ascii="Arial" w:hAnsi="Arial" w:cs="Arial"/>
          <w:lang w:val="en-US"/>
        </w:rPr>
        <w:t>Scholarshicp</w:t>
      </w:r>
      <w:proofErr w:type="spellEnd"/>
      <w:r w:rsidRPr="0065328D">
        <w:rPr>
          <w:rFonts w:ascii="Arial" w:hAnsi="Arial" w:cs="Arial"/>
          <w:lang w:val="en-US"/>
        </w:rPr>
        <w:t xml:space="preserve">,” </w:t>
      </w:r>
      <w:r w:rsidRPr="0065328D">
        <w:rPr>
          <w:rFonts w:ascii="Arial" w:hAnsi="Arial" w:cs="Arial"/>
          <w:i/>
          <w:lang w:val="en-US"/>
        </w:rPr>
        <w:t>JANER</w:t>
      </w:r>
      <w:r w:rsidRPr="0065328D">
        <w:rPr>
          <w:rFonts w:ascii="Arial" w:hAnsi="Arial" w:cs="Arial"/>
          <w:lang w:val="en-US"/>
        </w:rPr>
        <w:t xml:space="preserve"> 8.2: 137-169.</w:t>
      </w:r>
      <w:proofErr w:type="gramEnd"/>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Marchesi</w:t>
      </w:r>
      <w:proofErr w:type="spellEnd"/>
      <w:r w:rsidRPr="0065328D">
        <w:rPr>
          <w:rFonts w:ascii="Arial" w:hAnsi="Arial" w:cs="Arial"/>
          <w:lang w:val="en-US"/>
        </w:rPr>
        <w:t xml:space="preserve">, G. 2010. </w:t>
      </w:r>
      <w:proofErr w:type="gramStart"/>
      <w:r w:rsidRPr="0065328D">
        <w:rPr>
          <w:rFonts w:ascii="Arial" w:hAnsi="Arial" w:cs="Arial"/>
          <w:lang w:val="en-US"/>
        </w:rPr>
        <w:t>“The Sumerian King List and the Early History of Mesopotamia.”</w:t>
      </w:r>
      <w:proofErr w:type="gramEnd"/>
      <w:r w:rsidRPr="0065328D">
        <w:rPr>
          <w:rFonts w:ascii="Arial" w:hAnsi="Arial" w:cs="Arial"/>
          <w:lang w:val="en-US"/>
        </w:rPr>
        <w:t xml:space="preserve"> </w:t>
      </w:r>
      <w:r w:rsidRPr="0065328D">
        <w:rPr>
          <w:rFonts w:ascii="Arial" w:hAnsi="Arial" w:cs="Arial"/>
          <w:lang w:val="es-ES_tradnl"/>
        </w:rPr>
        <w:t xml:space="preserve">En </w:t>
      </w:r>
      <w:r w:rsidRPr="0065328D">
        <w:rPr>
          <w:rFonts w:ascii="Arial" w:hAnsi="Arial" w:cs="Arial"/>
          <w:i/>
          <w:lang w:val="es-ES_tradnl"/>
        </w:rPr>
        <w:t xml:space="preserve">Ana </w:t>
      </w:r>
      <w:proofErr w:type="spellStart"/>
      <w:r w:rsidRPr="0065328D">
        <w:rPr>
          <w:rFonts w:ascii="Arial" w:hAnsi="Arial" w:cs="Arial"/>
          <w:i/>
          <w:lang w:val="es-ES_tradnl"/>
        </w:rPr>
        <w:t>turri</w:t>
      </w:r>
      <w:proofErr w:type="spellEnd"/>
      <w:r w:rsidRPr="0065328D">
        <w:rPr>
          <w:rFonts w:ascii="Arial" w:hAnsi="Arial" w:cs="Arial"/>
          <w:i/>
          <w:lang w:val="es-ES_tradnl"/>
        </w:rPr>
        <w:t xml:space="preserve"> </w:t>
      </w:r>
      <w:proofErr w:type="spellStart"/>
      <w:r w:rsidRPr="0065328D">
        <w:rPr>
          <w:rFonts w:ascii="Arial" w:hAnsi="Arial" w:cs="Arial"/>
          <w:i/>
          <w:lang w:val="es-ES_tradnl"/>
        </w:rPr>
        <w:t>gimilli</w:t>
      </w:r>
      <w:proofErr w:type="spellEnd"/>
      <w:r w:rsidRPr="0065328D">
        <w:rPr>
          <w:rFonts w:ascii="Arial" w:hAnsi="Arial" w:cs="Arial"/>
          <w:i/>
          <w:lang w:val="es-ES_tradnl"/>
        </w:rPr>
        <w:t xml:space="preserve">. </w:t>
      </w:r>
      <w:proofErr w:type="spellStart"/>
      <w:r w:rsidRPr="0065328D">
        <w:rPr>
          <w:rFonts w:ascii="Arial" w:hAnsi="Arial" w:cs="Arial"/>
          <w:i/>
          <w:lang w:val="es-ES_tradnl"/>
        </w:rPr>
        <w:t>Studi</w:t>
      </w:r>
      <w:proofErr w:type="spellEnd"/>
      <w:r w:rsidRPr="0065328D">
        <w:rPr>
          <w:rFonts w:ascii="Arial" w:hAnsi="Arial" w:cs="Arial"/>
          <w:i/>
          <w:lang w:val="es-ES_tradnl"/>
        </w:rPr>
        <w:t xml:space="preserve"> </w:t>
      </w:r>
      <w:proofErr w:type="spellStart"/>
      <w:r w:rsidRPr="0065328D">
        <w:rPr>
          <w:rFonts w:ascii="Arial" w:hAnsi="Arial" w:cs="Arial"/>
          <w:i/>
          <w:lang w:val="es-ES_tradnl"/>
        </w:rPr>
        <w:t>dedicati</w:t>
      </w:r>
      <w:proofErr w:type="spellEnd"/>
      <w:r w:rsidRPr="0065328D">
        <w:rPr>
          <w:rFonts w:ascii="Arial" w:hAnsi="Arial" w:cs="Arial"/>
          <w:i/>
          <w:lang w:val="es-ES_tradnl"/>
        </w:rPr>
        <w:t xml:space="preserve"> al Padre Werner R. Meyer. </w:t>
      </w:r>
      <w:r w:rsidRPr="0065328D">
        <w:rPr>
          <w:rFonts w:ascii="Arial" w:hAnsi="Arial" w:cs="Arial"/>
          <w:lang w:val="en-US"/>
        </w:rPr>
        <w:t xml:space="preserve">Roma: La </w:t>
      </w:r>
      <w:proofErr w:type="spellStart"/>
      <w:r w:rsidRPr="0065328D">
        <w:rPr>
          <w:rFonts w:ascii="Arial" w:hAnsi="Arial" w:cs="Arial"/>
          <w:lang w:val="en-US"/>
        </w:rPr>
        <w:t>Sapienza</w:t>
      </w:r>
      <w:proofErr w:type="spellEnd"/>
      <w:r w:rsidRPr="0065328D">
        <w:rPr>
          <w:rFonts w:ascii="Arial" w:hAnsi="Arial" w:cs="Arial"/>
          <w:lang w:val="en-US"/>
        </w:rPr>
        <w:t>, pp. 231-248.</w:t>
      </w:r>
    </w:p>
    <w:p w:rsidR="00B67CBB" w:rsidRPr="0065328D" w:rsidRDefault="00B67CBB" w:rsidP="00B67CBB">
      <w:pPr>
        <w:ind w:left="864" w:hanging="144"/>
        <w:jc w:val="both"/>
        <w:rPr>
          <w:rFonts w:ascii="Arial" w:hAnsi="Arial" w:cs="Arial"/>
          <w:lang w:val="es-ES_tradnl"/>
        </w:rPr>
      </w:pPr>
      <w:r w:rsidRPr="0065328D">
        <w:rPr>
          <w:rFonts w:ascii="Arial" w:hAnsi="Arial" w:cs="Arial"/>
          <w:lang w:val="en-US"/>
        </w:rPr>
        <w:t xml:space="preserve">-Michalowski, P. 2006. </w:t>
      </w:r>
      <w:proofErr w:type="gramStart"/>
      <w:r w:rsidRPr="0065328D">
        <w:rPr>
          <w:rFonts w:ascii="Arial" w:hAnsi="Arial" w:cs="Arial"/>
          <w:lang w:val="en-US"/>
        </w:rPr>
        <w:t>“The Sumerian King List.</w:t>
      </w:r>
      <w:proofErr w:type="gramEnd"/>
      <w:r w:rsidRPr="0065328D">
        <w:rPr>
          <w:rFonts w:ascii="Arial" w:hAnsi="Arial" w:cs="Arial"/>
          <w:lang w:val="en-US"/>
        </w:rPr>
        <w:t xml:space="preserve"> </w:t>
      </w:r>
      <w:proofErr w:type="gramStart"/>
      <w:r w:rsidRPr="0065328D">
        <w:rPr>
          <w:rFonts w:ascii="Arial" w:hAnsi="Arial" w:cs="Arial"/>
          <w:lang w:val="en-US"/>
        </w:rPr>
        <w:t>Introduction and translation from the Sumerian.”</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ed., </w:t>
      </w:r>
      <w:proofErr w:type="gramStart"/>
      <w:r w:rsidRPr="0065328D">
        <w:rPr>
          <w:rFonts w:ascii="Arial" w:hAnsi="Arial" w:cs="Arial"/>
          <w:i/>
          <w:lang w:val="en-US"/>
        </w:rPr>
        <w:t>The</w:t>
      </w:r>
      <w:proofErr w:type="gramEnd"/>
      <w:r w:rsidRPr="0065328D">
        <w:rPr>
          <w:rFonts w:ascii="Arial" w:hAnsi="Arial" w:cs="Arial"/>
          <w:i/>
          <w:lang w:val="en-US"/>
        </w:rPr>
        <w:t xml:space="preserve"> Ancient Near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w:t>
      </w:r>
      <w:proofErr w:type="spellStart"/>
      <w:r w:rsidRPr="0065328D">
        <w:rPr>
          <w:rFonts w:ascii="Arial" w:hAnsi="Arial" w:cs="Arial"/>
          <w:lang w:val="es-ES_tradnl"/>
        </w:rPr>
        <w:t>Malden</w:t>
      </w:r>
      <w:proofErr w:type="spellEnd"/>
      <w:r w:rsidRPr="0065328D">
        <w:rPr>
          <w:rFonts w:ascii="Arial" w:hAnsi="Arial" w:cs="Arial"/>
          <w:lang w:val="es-ES_tradnl"/>
        </w:rPr>
        <w:t xml:space="preserve">: </w:t>
      </w:r>
      <w:proofErr w:type="spellStart"/>
      <w:r w:rsidRPr="0065328D">
        <w:rPr>
          <w:rFonts w:ascii="Arial" w:hAnsi="Arial" w:cs="Arial"/>
          <w:lang w:val="es-ES_tradnl"/>
        </w:rPr>
        <w:t>Blackwell</w:t>
      </w:r>
      <w:proofErr w:type="spellEnd"/>
      <w:r w:rsidRPr="0065328D">
        <w:rPr>
          <w:rFonts w:ascii="Arial" w:hAnsi="Arial" w:cs="Arial"/>
          <w:lang w:val="es-ES_tradnl"/>
        </w:rPr>
        <w:t xml:space="preserve"> Publishing, pp. 81-85.</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 xml:space="preserve">3° Reunión. </w:t>
      </w:r>
    </w:p>
    <w:p w:rsidR="00B67CBB" w:rsidRPr="0065328D" w:rsidRDefault="00B67CBB" w:rsidP="00B67CBB">
      <w:pPr>
        <w:jc w:val="both"/>
        <w:rPr>
          <w:rFonts w:ascii="Arial" w:hAnsi="Arial" w:cs="Arial"/>
          <w:lang w:val="es-ES_tradnl"/>
        </w:rPr>
      </w:pP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Temas</w:t>
      </w:r>
      <w:r w:rsidRPr="0065328D">
        <w:rPr>
          <w:rFonts w:ascii="Arial" w:hAnsi="Arial" w:cs="Arial"/>
          <w:lang w:val="es-ES_tradnl"/>
        </w:rPr>
        <w:t xml:space="preserve">: </w:t>
      </w:r>
    </w:p>
    <w:p w:rsidR="00B67CBB" w:rsidRPr="0065328D" w:rsidRDefault="00B67CBB" w:rsidP="00B67CBB">
      <w:pPr>
        <w:ind w:left="720"/>
        <w:jc w:val="both"/>
        <w:rPr>
          <w:rFonts w:ascii="Arial" w:hAnsi="Arial" w:cs="Arial"/>
          <w:lang w:val="es-ES_tradnl"/>
        </w:rPr>
      </w:pP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-Relatos épicos</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-Épicas “históricas”</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-Las tradiciones heroicas</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-Historia, literatura y política.</w:t>
      </w: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Fuentes</w:t>
      </w:r>
      <w:r w:rsidRPr="0065328D">
        <w:rPr>
          <w:rFonts w:ascii="Arial" w:hAnsi="Arial" w:cs="Arial"/>
          <w:lang w:val="es-ES_tradnl"/>
        </w:rPr>
        <w:t xml:space="preserve">: </w:t>
      </w:r>
    </w:p>
    <w:p w:rsidR="00B67CBB" w:rsidRPr="0065328D" w:rsidRDefault="00B67CBB" w:rsidP="00B67CBB">
      <w:pPr>
        <w:ind w:left="432"/>
        <w:jc w:val="both"/>
        <w:rPr>
          <w:rFonts w:ascii="Arial" w:hAnsi="Arial" w:cs="Arial"/>
          <w:lang w:val="es-ES_tradnl"/>
        </w:rPr>
      </w:pPr>
    </w:p>
    <w:p w:rsidR="00B67CBB" w:rsidRPr="0065328D" w:rsidRDefault="00B67CBB" w:rsidP="00B67CBB">
      <w:pPr>
        <w:ind w:left="576" w:hanging="144"/>
        <w:jc w:val="both"/>
        <w:rPr>
          <w:rFonts w:ascii="Arial" w:hAnsi="Arial" w:cs="Arial"/>
          <w:lang w:val="en-US"/>
        </w:rPr>
      </w:pPr>
      <w:r w:rsidRPr="0065328D">
        <w:rPr>
          <w:rFonts w:ascii="Arial" w:hAnsi="Arial" w:cs="Arial"/>
          <w:lang w:val="es-ES_tradnl"/>
        </w:rPr>
        <w:t xml:space="preserve">-La epopeya de </w:t>
      </w:r>
      <w:proofErr w:type="spellStart"/>
      <w:r w:rsidRPr="0065328D">
        <w:rPr>
          <w:rFonts w:ascii="Arial" w:hAnsi="Arial" w:cs="Arial"/>
          <w:lang w:val="es-ES_tradnl"/>
        </w:rPr>
        <w:t>Gilgamesh</w:t>
      </w:r>
      <w:proofErr w:type="spellEnd"/>
      <w:r w:rsidRPr="0065328D">
        <w:rPr>
          <w:rFonts w:ascii="Arial" w:hAnsi="Arial" w:cs="Arial"/>
          <w:lang w:val="es-ES_tradnl"/>
        </w:rPr>
        <w:t xml:space="preserve">: </w:t>
      </w:r>
      <w:proofErr w:type="spellStart"/>
      <w:r w:rsidRPr="0065328D">
        <w:rPr>
          <w:rFonts w:ascii="Arial" w:hAnsi="Arial" w:cs="Arial"/>
          <w:lang w:val="es-ES_tradnl"/>
        </w:rPr>
        <w:t>Kovacks</w:t>
      </w:r>
      <w:proofErr w:type="spellEnd"/>
      <w:r w:rsidRPr="0065328D">
        <w:rPr>
          <w:rFonts w:ascii="Arial" w:hAnsi="Arial" w:cs="Arial"/>
          <w:lang w:val="es-ES_tradnl"/>
        </w:rPr>
        <w:t xml:space="preserve">, M. 1989. </w:t>
      </w:r>
      <w:proofErr w:type="gramStart"/>
      <w:r w:rsidRPr="0065328D">
        <w:rPr>
          <w:rFonts w:ascii="Arial" w:hAnsi="Arial" w:cs="Arial"/>
          <w:i/>
          <w:lang w:val="en-US"/>
        </w:rPr>
        <w:t>The Epic of Gilgamesh.</w:t>
      </w:r>
      <w:proofErr w:type="gramEnd"/>
      <w:r w:rsidRPr="0065328D">
        <w:rPr>
          <w:rFonts w:ascii="Arial" w:hAnsi="Arial" w:cs="Arial"/>
          <w:i/>
          <w:lang w:val="en-US"/>
        </w:rPr>
        <w:t xml:space="preserve"> </w:t>
      </w:r>
      <w:proofErr w:type="gramStart"/>
      <w:r w:rsidRPr="0065328D">
        <w:rPr>
          <w:rFonts w:ascii="Arial" w:hAnsi="Arial" w:cs="Arial"/>
          <w:i/>
          <w:lang w:val="en-US"/>
        </w:rPr>
        <w:t>Translation</w:t>
      </w:r>
      <w:r w:rsidRPr="0065328D">
        <w:rPr>
          <w:rFonts w:ascii="Arial" w:hAnsi="Arial" w:cs="Arial"/>
          <w:lang w:val="en-US"/>
        </w:rPr>
        <w:t>.</w:t>
      </w:r>
      <w:proofErr w:type="gramEnd"/>
      <w:r w:rsidRPr="0065328D">
        <w:rPr>
          <w:rFonts w:ascii="Arial" w:hAnsi="Arial" w:cs="Arial"/>
          <w:lang w:val="en-US"/>
        </w:rPr>
        <w:t xml:space="preserve"> </w:t>
      </w:r>
      <w:proofErr w:type="spellStart"/>
      <w:r w:rsidRPr="0065328D">
        <w:rPr>
          <w:rFonts w:ascii="Arial" w:hAnsi="Arial" w:cs="Arial"/>
          <w:lang w:val="en-US"/>
        </w:rPr>
        <w:t>Standford</w:t>
      </w:r>
      <w:proofErr w:type="spellEnd"/>
      <w:r w:rsidRPr="0065328D">
        <w:rPr>
          <w:rFonts w:ascii="Arial" w:hAnsi="Arial" w:cs="Arial"/>
          <w:lang w:val="en-US"/>
        </w:rPr>
        <w:t xml:space="preserve">: </w:t>
      </w:r>
      <w:proofErr w:type="spellStart"/>
      <w:r w:rsidRPr="0065328D">
        <w:rPr>
          <w:rFonts w:ascii="Arial" w:hAnsi="Arial" w:cs="Arial"/>
          <w:lang w:val="en-US"/>
        </w:rPr>
        <w:t>Standford</w:t>
      </w:r>
      <w:proofErr w:type="spellEnd"/>
      <w:r w:rsidRPr="0065328D">
        <w:rPr>
          <w:rFonts w:ascii="Arial" w:hAnsi="Arial" w:cs="Arial"/>
          <w:lang w:val="en-US"/>
        </w:rPr>
        <w:t xml:space="preserve"> University Press.</w:t>
      </w:r>
    </w:p>
    <w:p w:rsidR="00B67CBB" w:rsidRPr="0065328D" w:rsidRDefault="00B67CBB" w:rsidP="00B67CBB">
      <w:pPr>
        <w:ind w:left="576" w:hanging="144"/>
        <w:jc w:val="both"/>
        <w:rPr>
          <w:rFonts w:ascii="Arial" w:hAnsi="Arial" w:cs="Arial"/>
          <w:lang w:val="en-US"/>
        </w:rPr>
      </w:pPr>
      <w:r w:rsidRPr="0065328D">
        <w:rPr>
          <w:rFonts w:ascii="Arial" w:hAnsi="Arial" w:cs="Arial"/>
          <w:lang w:val="en-US"/>
        </w:rPr>
        <w:t xml:space="preserve">-La </w:t>
      </w:r>
      <w:proofErr w:type="spellStart"/>
      <w:r w:rsidRPr="0065328D">
        <w:rPr>
          <w:rFonts w:ascii="Arial" w:hAnsi="Arial" w:cs="Arial"/>
          <w:lang w:val="en-US"/>
        </w:rPr>
        <w:t>epopeya</w:t>
      </w:r>
      <w:proofErr w:type="spellEnd"/>
      <w:r w:rsidRPr="0065328D">
        <w:rPr>
          <w:rFonts w:ascii="Arial" w:hAnsi="Arial" w:cs="Arial"/>
          <w:lang w:val="en-US"/>
        </w:rPr>
        <w:t xml:space="preserve"> de </w:t>
      </w:r>
      <w:proofErr w:type="spellStart"/>
      <w:r w:rsidRPr="0065328D">
        <w:rPr>
          <w:rFonts w:ascii="Arial" w:hAnsi="Arial" w:cs="Arial"/>
          <w:lang w:val="en-US"/>
        </w:rPr>
        <w:t>Zimri</w:t>
      </w:r>
      <w:proofErr w:type="spellEnd"/>
      <w:r w:rsidRPr="0065328D">
        <w:rPr>
          <w:rFonts w:ascii="Arial" w:hAnsi="Arial" w:cs="Arial"/>
          <w:lang w:val="en-US"/>
        </w:rPr>
        <w:t xml:space="preserve">-Lim. En </w:t>
      </w:r>
      <w:proofErr w:type="spellStart"/>
      <w:r w:rsidRPr="0065328D">
        <w:rPr>
          <w:rFonts w:ascii="Arial" w:hAnsi="Arial" w:cs="Arial"/>
          <w:lang w:val="en-US"/>
        </w:rPr>
        <w:t>Guichard</w:t>
      </w:r>
      <w:proofErr w:type="spellEnd"/>
      <w:r w:rsidRPr="0065328D">
        <w:rPr>
          <w:rFonts w:ascii="Arial" w:hAnsi="Arial" w:cs="Arial"/>
          <w:lang w:val="en-US"/>
        </w:rPr>
        <w:t>, M. 2014.</w:t>
      </w:r>
    </w:p>
    <w:p w:rsidR="00B67CBB" w:rsidRPr="0065328D" w:rsidRDefault="00B67CBB" w:rsidP="00B67CBB">
      <w:pPr>
        <w:ind w:left="576" w:hanging="144"/>
        <w:jc w:val="both"/>
        <w:rPr>
          <w:rFonts w:ascii="Arial" w:hAnsi="Arial" w:cs="Arial"/>
          <w:lang w:val="en-US"/>
        </w:rPr>
      </w:pPr>
      <w:r w:rsidRPr="0065328D">
        <w:rPr>
          <w:rFonts w:ascii="Arial" w:hAnsi="Arial" w:cs="Arial"/>
          <w:lang w:val="es-ES_tradnl"/>
        </w:rPr>
        <w:t xml:space="preserve">-La épica de </w:t>
      </w:r>
      <w:proofErr w:type="spellStart"/>
      <w:r w:rsidRPr="0065328D">
        <w:rPr>
          <w:rFonts w:ascii="Arial" w:hAnsi="Arial" w:cs="Arial"/>
          <w:lang w:val="es-ES_tradnl"/>
        </w:rPr>
        <w:t>Tukulti-Ninurta</w:t>
      </w:r>
      <w:proofErr w:type="spellEnd"/>
      <w:r w:rsidRPr="0065328D">
        <w:rPr>
          <w:rFonts w:ascii="Arial" w:hAnsi="Arial" w:cs="Arial"/>
          <w:lang w:val="es-ES_tradnl"/>
        </w:rPr>
        <w:t xml:space="preserve"> I: Morgan, C. 2006. </w:t>
      </w:r>
      <w:proofErr w:type="gramStart"/>
      <w:r w:rsidRPr="0065328D">
        <w:rPr>
          <w:rFonts w:ascii="Arial" w:hAnsi="Arial" w:cs="Arial"/>
          <w:lang w:val="en-US"/>
        </w:rPr>
        <w:t xml:space="preserve">“The </w:t>
      </w:r>
      <w:proofErr w:type="spellStart"/>
      <w:r w:rsidRPr="0065328D">
        <w:rPr>
          <w:rFonts w:ascii="Arial" w:hAnsi="Arial" w:cs="Arial"/>
          <w:lang w:val="en-US"/>
        </w:rPr>
        <w:t>Tukulti-Ninurta</w:t>
      </w:r>
      <w:proofErr w:type="spellEnd"/>
      <w:r w:rsidRPr="0065328D">
        <w:rPr>
          <w:rFonts w:ascii="Arial" w:hAnsi="Arial" w:cs="Arial"/>
          <w:lang w:val="en-US"/>
        </w:rPr>
        <w:t xml:space="preserve"> I Epic.”</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pp. 145-151.</w:t>
      </w:r>
    </w:p>
    <w:p w:rsidR="00B67CBB" w:rsidRPr="0065328D" w:rsidRDefault="00B67CBB" w:rsidP="00B67CBB">
      <w:pPr>
        <w:ind w:left="432"/>
        <w:jc w:val="both"/>
        <w:rPr>
          <w:rFonts w:ascii="Arial" w:hAnsi="Arial" w:cs="Arial"/>
          <w:u w:val="single"/>
          <w:lang w:val="en-US"/>
        </w:rPr>
      </w:pPr>
    </w:p>
    <w:p w:rsidR="00B67CBB" w:rsidRPr="0065328D" w:rsidRDefault="00B67CBB" w:rsidP="00B67CBB">
      <w:pPr>
        <w:ind w:left="432"/>
        <w:jc w:val="both"/>
        <w:rPr>
          <w:rFonts w:ascii="Arial" w:hAnsi="Arial" w:cs="Arial"/>
          <w:u w:val="single"/>
          <w:lang w:val="en-US"/>
        </w:rPr>
      </w:pPr>
    </w:p>
    <w:p w:rsidR="00B67CBB" w:rsidRPr="0065328D" w:rsidRDefault="00B67CBB" w:rsidP="00B67CBB">
      <w:pPr>
        <w:ind w:left="432"/>
        <w:jc w:val="both"/>
        <w:rPr>
          <w:rFonts w:ascii="Arial" w:hAnsi="Arial" w:cs="Arial"/>
          <w:u w:val="single"/>
          <w:lang w:val="en-US"/>
        </w:rPr>
      </w:pPr>
      <w:proofErr w:type="spellStart"/>
      <w:r w:rsidRPr="0065328D">
        <w:rPr>
          <w:rFonts w:ascii="Arial" w:hAnsi="Arial" w:cs="Arial"/>
          <w:u w:val="single"/>
          <w:lang w:val="en-US"/>
        </w:rPr>
        <w:t>Lecturas</w:t>
      </w:r>
      <w:proofErr w:type="spellEnd"/>
      <w:r w:rsidRPr="0065328D">
        <w:rPr>
          <w:rFonts w:ascii="Arial" w:hAnsi="Arial" w:cs="Arial"/>
          <w:u w:val="single"/>
          <w:lang w:val="en-US"/>
        </w:rPr>
        <w:t xml:space="preserve">: </w:t>
      </w:r>
    </w:p>
    <w:p w:rsidR="00B67CBB" w:rsidRPr="0065328D" w:rsidRDefault="00B67CBB" w:rsidP="00B67CBB">
      <w:pPr>
        <w:ind w:left="720"/>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Guichard</w:t>
      </w:r>
      <w:proofErr w:type="spellEnd"/>
      <w:r w:rsidRPr="0065328D">
        <w:rPr>
          <w:rFonts w:ascii="Arial" w:hAnsi="Arial" w:cs="Arial"/>
          <w:lang w:val="en-US"/>
        </w:rPr>
        <w:t xml:space="preserve">, M. 2014. </w:t>
      </w:r>
      <w:proofErr w:type="spellStart"/>
      <w:proofErr w:type="gramStart"/>
      <w:r w:rsidRPr="0065328D">
        <w:rPr>
          <w:rFonts w:ascii="Arial" w:hAnsi="Arial" w:cs="Arial"/>
          <w:i/>
          <w:lang w:val="en-US"/>
        </w:rPr>
        <w:t>L’épopée</w:t>
      </w:r>
      <w:proofErr w:type="spellEnd"/>
      <w:r w:rsidRPr="0065328D">
        <w:rPr>
          <w:rFonts w:ascii="Arial" w:hAnsi="Arial" w:cs="Arial"/>
          <w:i/>
          <w:lang w:val="en-US"/>
        </w:rPr>
        <w:t xml:space="preserve"> de </w:t>
      </w:r>
      <w:proofErr w:type="spellStart"/>
      <w:r w:rsidRPr="0065328D">
        <w:rPr>
          <w:rFonts w:ascii="Arial" w:hAnsi="Arial" w:cs="Arial"/>
          <w:i/>
          <w:lang w:val="en-US"/>
        </w:rPr>
        <w:t>Zimrī-Lîm</w:t>
      </w:r>
      <w:proofErr w:type="spellEnd"/>
      <w:r w:rsidRPr="0065328D">
        <w:rPr>
          <w:rFonts w:ascii="Arial" w:hAnsi="Arial" w:cs="Arial"/>
          <w:lang w:val="en-US"/>
        </w:rPr>
        <w:t>.</w:t>
      </w:r>
      <w:proofErr w:type="gramEnd"/>
      <w:r w:rsidRPr="0065328D">
        <w:rPr>
          <w:rFonts w:ascii="Arial" w:hAnsi="Arial" w:cs="Arial"/>
          <w:lang w:val="en-US"/>
        </w:rPr>
        <w:t xml:space="preserve"> Paris: SEPOA.</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-Machinist, P. 1976. “Literature as politics: The </w:t>
      </w:r>
      <w:proofErr w:type="spellStart"/>
      <w:r w:rsidRPr="0065328D">
        <w:rPr>
          <w:rFonts w:ascii="Arial" w:hAnsi="Arial" w:cs="Arial"/>
          <w:lang w:val="en-US"/>
        </w:rPr>
        <w:t>Tukulti-Ninurta</w:t>
      </w:r>
      <w:proofErr w:type="spellEnd"/>
      <w:r w:rsidRPr="0065328D">
        <w:rPr>
          <w:rFonts w:ascii="Arial" w:hAnsi="Arial" w:cs="Arial"/>
          <w:lang w:val="en-US"/>
        </w:rPr>
        <w:t xml:space="preserve"> Epic and the </w:t>
      </w:r>
      <w:proofErr w:type="spellStart"/>
      <w:r w:rsidRPr="0065328D">
        <w:rPr>
          <w:rFonts w:ascii="Arial" w:hAnsi="Arial" w:cs="Arial"/>
          <w:lang w:val="en-US"/>
        </w:rPr>
        <w:t>Bible.”</w:t>
      </w:r>
      <w:r w:rsidRPr="0065328D">
        <w:rPr>
          <w:rFonts w:ascii="Arial" w:hAnsi="Arial" w:cs="Arial"/>
          <w:i/>
          <w:lang w:val="en-US"/>
        </w:rPr>
        <w:t>CBQ</w:t>
      </w:r>
      <w:proofErr w:type="spellEnd"/>
      <w:r w:rsidRPr="0065328D">
        <w:rPr>
          <w:rFonts w:ascii="Arial" w:hAnsi="Arial" w:cs="Arial"/>
          <w:lang w:val="en-US"/>
        </w:rPr>
        <w:t xml:space="preserve"> 38: 455-482.</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-Michalowski, P. 2010. “Maybe Epic: The Origins and Reception of Sumerian Heroic Poetry.” En D. </w:t>
      </w:r>
      <w:proofErr w:type="spellStart"/>
      <w:r w:rsidRPr="0065328D">
        <w:rPr>
          <w:rFonts w:ascii="Arial" w:hAnsi="Arial" w:cs="Arial"/>
          <w:lang w:val="en-US"/>
        </w:rPr>
        <w:t>Konstan</w:t>
      </w:r>
      <w:proofErr w:type="spellEnd"/>
      <w:r w:rsidRPr="0065328D">
        <w:rPr>
          <w:rFonts w:ascii="Arial" w:hAnsi="Arial" w:cs="Arial"/>
          <w:lang w:val="en-US"/>
        </w:rPr>
        <w:t xml:space="preserve"> and K. </w:t>
      </w:r>
      <w:proofErr w:type="spellStart"/>
      <w:r w:rsidRPr="0065328D">
        <w:rPr>
          <w:rFonts w:ascii="Arial" w:hAnsi="Arial" w:cs="Arial"/>
          <w:lang w:val="en-US"/>
        </w:rPr>
        <w:t>Raaflaub</w:t>
      </w:r>
      <w:proofErr w:type="spellEnd"/>
      <w:r w:rsidRPr="0065328D">
        <w:rPr>
          <w:rFonts w:ascii="Arial" w:hAnsi="Arial" w:cs="Arial"/>
          <w:lang w:val="en-US"/>
        </w:rPr>
        <w:t xml:space="preserve">, eds. </w:t>
      </w:r>
      <w:r w:rsidRPr="0065328D">
        <w:rPr>
          <w:rFonts w:ascii="Arial" w:hAnsi="Arial" w:cs="Arial"/>
          <w:i/>
          <w:lang w:val="en-US"/>
        </w:rPr>
        <w:t>Epic and History</w:t>
      </w:r>
      <w:r w:rsidRPr="0065328D">
        <w:rPr>
          <w:rFonts w:ascii="Arial" w:hAnsi="Arial" w:cs="Arial"/>
          <w:lang w:val="en-US"/>
        </w:rPr>
        <w:t xml:space="preserve">, Wiley-Blackwell, pp. 7-25. </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Sasson</w:t>
      </w:r>
      <w:proofErr w:type="spellEnd"/>
      <w:r w:rsidRPr="0065328D">
        <w:rPr>
          <w:rFonts w:ascii="Arial" w:hAnsi="Arial" w:cs="Arial"/>
          <w:lang w:val="en-US"/>
        </w:rPr>
        <w:t xml:space="preserve">, J. 2005. </w:t>
      </w:r>
      <w:proofErr w:type="gramStart"/>
      <w:r w:rsidRPr="0065328D">
        <w:rPr>
          <w:rFonts w:ascii="Arial" w:hAnsi="Arial" w:cs="Arial"/>
          <w:lang w:val="en-US"/>
        </w:rPr>
        <w:t>“Comparative Observations on the Near Eastern Epic Traditions.”</w:t>
      </w:r>
      <w:proofErr w:type="gramEnd"/>
      <w:r w:rsidRPr="0065328D">
        <w:rPr>
          <w:rFonts w:ascii="Arial" w:hAnsi="Arial" w:cs="Arial"/>
          <w:lang w:val="en-US"/>
        </w:rPr>
        <w:t xml:space="preserve"> En J. Foley, </w:t>
      </w:r>
      <w:proofErr w:type="gramStart"/>
      <w:r w:rsidRPr="0065328D">
        <w:rPr>
          <w:rFonts w:ascii="Arial" w:hAnsi="Arial" w:cs="Arial"/>
          <w:lang w:val="en-US"/>
        </w:rPr>
        <w:t>ed</w:t>
      </w:r>
      <w:proofErr w:type="gramEnd"/>
      <w:r w:rsidRPr="0065328D">
        <w:rPr>
          <w:rFonts w:ascii="Arial" w:hAnsi="Arial" w:cs="Arial"/>
          <w:lang w:val="en-US"/>
        </w:rPr>
        <w:t xml:space="preserve">. </w:t>
      </w:r>
      <w:proofErr w:type="gramStart"/>
      <w:r w:rsidRPr="0065328D">
        <w:rPr>
          <w:rFonts w:ascii="Arial" w:hAnsi="Arial" w:cs="Arial"/>
          <w:i/>
          <w:lang w:val="en-US"/>
        </w:rPr>
        <w:t>A Companion to Ancient Epic</w:t>
      </w:r>
      <w:r w:rsidRPr="0065328D">
        <w:rPr>
          <w:rFonts w:ascii="Arial" w:hAnsi="Arial" w:cs="Arial"/>
          <w:lang w:val="en-US"/>
        </w:rPr>
        <w:t>.</w:t>
      </w:r>
      <w:proofErr w:type="gramEnd"/>
      <w:r w:rsidRPr="0065328D">
        <w:rPr>
          <w:rFonts w:ascii="Arial" w:hAnsi="Arial" w:cs="Arial"/>
          <w:lang w:val="en-US"/>
        </w:rPr>
        <w:t xml:space="preserve"> Malden: Blackwell, pp. 215-232.</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Westenholz</w:t>
      </w:r>
      <w:proofErr w:type="spellEnd"/>
      <w:r w:rsidRPr="0065328D">
        <w:rPr>
          <w:rFonts w:ascii="Arial" w:hAnsi="Arial" w:cs="Arial"/>
          <w:lang w:val="en-US"/>
        </w:rPr>
        <w:t xml:space="preserve">, J. 2010. </w:t>
      </w:r>
      <w:proofErr w:type="gramStart"/>
      <w:r w:rsidRPr="0065328D">
        <w:rPr>
          <w:rFonts w:ascii="Arial" w:hAnsi="Arial" w:cs="Arial"/>
          <w:lang w:val="en-US"/>
        </w:rPr>
        <w:t xml:space="preserve">“Historical Events and the Process of Their Transformation in </w:t>
      </w:r>
      <w:proofErr w:type="spellStart"/>
      <w:r w:rsidRPr="0065328D">
        <w:rPr>
          <w:rFonts w:ascii="Arial" w:hAnsi="Arial" w:cs="Arial"/>
          <w:lang w:val="en-US"/>
        </w:rPr>
        <w:t>Akkadian</w:t>
      </w:r>
      <w:proofErr w:type="spellEnd"/>
      <w:r w:rsidRPr="0065328D">
        <w:rPr>
          <w:rFonts w:ascii="Arial" w:hAnsi="Arial" w:cs="Arial"/>
          <w:lang w:val="en-US"/>
        </w:rPr>
        <w:t xml:space="preserve"> Heroic Traditions.”</w:t>
      </w:r>
      <w:proofErr w:type="gramEnd"/>
      <w:r w:rsidRPr="0065328D">
        <w:rPr>
          <w:rFonts w:ascii="Arial" w:hAnsi="Arial" w:cs="Arial"/>
          <w:lang w:val="en-US"/>
        </w:rPr>
        <w:t xml:space="preserve"> En D. </w:t>
      </w:r>
      <w:proofErr w:type="spellStart"/>
      <w:r w:rsidRPr="0065328D">
        <w:rPr>
          <w:rFonts w:ascii="Arial" w:hAnsi="Arial" w:cs="Arial"/>
          <w:lang w:val="en-US"/>
        </w:rPr>
        <w:t>Konstan</w:t>
      </w:r>
      <w:proofErr w:type="spellEnd"/>
      <w:r w:rsidRPr="0065328D">
        <w:rPr>
          <w:rFonts w:ascii="Arial" w:hAnsi="Arial" w:cs="Arial"/>
          <w:lang w:val="en-US"/>
        </w:rPr>
        <w:t xml:space="preserve"> and K. </w:t>
      </w:r>
      <w:proofErr w:type="spellStart"/>
      <w:r w:rsidRPr="0065328D">
        <w:rPr>
          <w:rFonts w:ascii="Arial" w:hAnsi="Arial" w:cs="Arial"/>
          <w:lang w:val="en-US"/>
        </w:rPr>
        <w:t>Raaflaub</w:t>
      </w:r>
      <w:proofErr w:type="spellEnd"/>
      <w:r w:rsidRPr="0065328D">
        <w:rPr>
          <w:rFonts w:ascii="Arial" w:hAnsi="Arial" w:cs="Arial"/>
          <w:lang w:val="en-US"/>
        </w:rPr>
        <w:t xml:space="preserve">, eds. </w:t>
      </w:r>
      <w:r w:rsidRPr="0065328D">
        <w:rPr>
          <w:rFonts w:ascii="Arial" w:hAnsi="Arial" w:cs="Arial"/>
          <w:i/>
          <w:lang w:val="en-US"/>
        </w:rPr>
        <w:t>Epic and History</w:t>
      </w:r>
      <w:r w:rsidRPr="0065328D">
        <w:rPr>
          <w:rFonts w:ascii="Arial" w:hAnsi="Arial" w:cs="Arial"/>
          <w:lang w:val="en-US"/>
        </w:rPr>
        <w:t>, Wiley-Blackwell, pp. 26-50.</w:t>
      </w:r>
    </w:p>
    <w:p w:rsidR="00B67CBB" w:rsidRPr="0065328D" w:rsidRDefault="00B67CBB" w:rsidP="00B67CBB">
      <w:pPr>
        <w:jc w:val="both"/>
        <w:rPr>
          <w:rFonts w:ascii="Arial" w:hAnsi="Arial" w:cs="Arial"/>
          <w:lang w:val="en-US"/>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4° Reunión.</w:t>
      </w:r>
    </w:p>
    <w:p w:rsidR="00B67CBB" w:rsidRPr="0065328D" w:rsidRDefault="00B67CBB" w:rsidP="00B67CBB">
      <w:pPr>
        <w:jc w:val="both"/>
        <w:rPr>
          <w:rFonts w:ascii="Arial" w:hAnsi="Arial" w:cs="Arial"/>
          <w:lang w:val="es-ES_tradnl"/>
        </w:rPr>
      </w:pP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Temas</w:t>
      </w:r>
      <w:r w:rsidRPr="0065328D">
        <w:rPr>
          <w:rFonts w:ascii="Arial" w:hAnsi="Arial" w:cs="Arial"/>
          <w:lang w:val="es-ES_tradnl"/>
        </w:rPr>
        <w:t xml:space="preserve">: </w:t>
      </w:r>
    </w:p>
    <w:p w:rsidR="00B67CBB" w:rsidRPr="0065328D" w:rsidRDefault="00B67CBB" w:rsidP="00B67CBB">
      <w:pPr>
        <w:ind w:left="720"/>
        <w:jc w:val="both"/>
        <w:rPr>
          <w:rFonts w:ascii="Arial" w:hAnsi="Arial" w:cs="Arial"/>
          <w:lang w:val="es-ES_tradnl"/>
        </w:rPr>
      </w:pP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-Inscripciones reales</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-Ideología Real</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-Propaganda</w:t>
      </w: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Fuentes</w:t>
      </w:r>
      <w:r w:rsidRPr="0065328D">
        <w:rPr>
          <w:rFonts w:ascii="Arial" w:hAnsi="Arial" w:cs="Arial"/>
          <w:lang w:val="es-ES_tradnl"/>
        </w:rPr>
        <w:t xml:space="preserve">: </w:t>
      </w: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576" w:hanging="144"/>
        <w:jc w:val="both"/>
        <w:rPr>
          <w:rFonts w:ascii="Arial" w:hAnsi="Arial" w:cs="Arial"/>
          <w:lang w:val="en-US"/>
        </w:rPr>
      </w:pPr>
      <w:r w:rsidRPr="0065328D">
        <w:rPr>
          <w:rFonts w:ascii="Arial" w:hAnsi="Arial" w:cs="Arial"/>
          <w:lang w:val="es-ES_tradnl"/>
        </w:rPr>
        <w:t xml:space="preserve">-Sargón, el Rey de la Batalla: Morgan, C. 2006. </w:t>
      </w:r>
      <w:proofErr w:type="gramStart"/>
      <w:r w:rsidRPr="0065328D">
        <w:rPr>
          <w:rFonts w:ascii="Arial" w:hAnsi="Arial" w:cs="Arial"/>
          <w:lang w:val="en-US"/>
        </w:rPr>
        <w:t>“Sargon King of Battle.”</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pp. 25-28.</w:t>
      </w:r>
    </w:p>
    <w:p w:rsidR="00B67CBB" w:rsidRPr="0065328D" w:rsidRDefault="00B67CBB" w:rsidP="00B67CBB">
      <w:pPr>
        <w:ind w:left="576" w:hanging="144"/>
        <w:jc w:val="both"/>
        <w:rPr>
          <w:rFonts w:ascii="Arial" w:hAnsi="Arial" w:cs="Arial"/>
          <w:lang w:val="en-US"/>
        </w:rPr>
      </w:pPr>
      <w:r w:rsidRPr="0065328D">
        <w:rPr>
          <w:rFonts w:ascii="Arial" w:hAnsi="Arial" w:cs="Arial"/>
          <w:lang w:val="es-ES_tradnl"/>
        </w:rPr>
        <w:t xml:space="preserve">-La Inscripción de la Estatua de </w:t>
      </w:r>
      <w:proofErr w:type="spellStart"/>
      <w:r w:rsidRPr="0065328D">
        <w:rPr>
          <w:rFonts w:ascii="Arial" w:hAnsi="Arial" w:cs="Arial"/>
          <w:lang w:val="es-ES_tradnl"/>
        </w:rPr>
        <w:t>Basekti</w:t>
      </w:r>
      <w:proofErr w:type="spellEnd"/>
      <w:r w:rsidRPr="0065328D">
        <w:rPr>
          <w:rFonts w:ascii="Arial" w:hAnsi="Arial" w:cs="Arial"/>
          <w:lang w:val="es-ES_tradnl"/>
        </w:rPr>
        <w:t xml:space="preserve">: </w:t>
      </w:r>
      <w:proofErr w:type="spellStart"/>
      <w:r w:rsidRPr="0065328D">
        <w:rPr>
          <w:rFonts w:ascii="Arial" w:hAnsi="Arial" w:cs="Arial"/>
          <w:lang w:val="es-ES_tradnl"/>
        </w:rPr>
        <w:t>Studevent-Hickman</w:t>
      </w:r>
      <w:proofErr w:type="spellEnd"/>
      <w:r w:rsidRPr="0065328D">
        <w:rPr>
          <w:rFonts w:ascii="Arial" w:hAnsi="Arial" w:cs="Arial"/>
          <w:lang w:val="es-ES_tradnl"/>
        </w:rPr>
        <w:t xml:space="preserve">, B. 2006. </w:t>
      </w:r>
      <w:proofErr w:type="gramStart"/>
      <w:r w:rsidRPr="0065328D">
        <w:rPr>
          <w:rFonts w:ascii="Arial" w:hAnsi="Arial" w:cs="Arial"/>
          <w:lang w:val="en-US"/>
        </w:rPr>
        <w:t xml:space="preserve">“The Inscription from the </w:t>
      </w:r>
      <w:proofErr w:type="spellStart"/>
      <w:r w:rsidRPr="0065328D">
        <w:rPr>
          <w:rFonts w:ascii="Arial" w:hAnsi="Arial" w:cs="Arial"/>
          <w:lang w:val="en-US"/>
        </w:rPr>
        <w:t>Basekti</w:t>
      </w:r>
      <w:proofErr w:type="spellEnd"/>
      <w:r w:rsidRPr="0065328D">
        <w:rPr>
          <w:rFonts w:ascii="Arial" w:hAnsi="Arial" w:cs="Arial"/>
          <w:lang w:val="en-US"/>
        </w:rPr>
        <w:t xml:space="preserve"> Statue.”</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 20.</w:t>
      </w:r>
    </w:p>
    <w:p w:rsidR="00B67CBB" w:rsidRPr="0065328D" w:rsidRDefault="00B67CBB" w:rsidP="00B67CBB">
      <w:pPr>
        <w:ind w:left="576" w:hanging="144"/>
        <w:jc w:val="both"/>
        <w:rPr>
          <w:rFonts w:ascii="Arial" w:hAnsi="Arial" w:cs="Arial"/>
          <w:lang w:val="en-US"/>
        </w:rPr>
      </w:pPr>
      <w:r w:rsidRPr="0065328D">
        <w:rPr>
          <w:rFonts w:ascii="Arial" w:hAnsi="Arial" w:cs="Arial"/>
          <w:lang w:val="es-ES_tradnl"/>
        </w:rPr>
        <w:t xml:space="preserve">-El Viaje de </w:t>
      </w:r>
      <w:proofErr w:type="spellStart"/>
      <w:r w:rsidRPr="0065328D">
        <w:rPr>
          <w:rFonts w:ascii="Arial" w:hAnsi="Arial" w:cs="Arial"/>
          <w:lang w:val="es-ES_tradnl"/>
        </w:rPr>
        <w:t>Shulgi</w:t>
      </w:r>
      <w:proofErr w:type="spellEnd"/>
      <w:r w:rsidRPr="0065328D">
        <w:rPr>
          <w:rFonts w:ascii="Arial" w:hAnsi="Arial" w:cs="Arial"/>
          <w:lang w:val="es-ES_tradnl"/>
        </w:rPr>
        <w:t xml:space="preserve"> a </w:t>
      </w:r>
      <w:proofErr w:type="spellStart"/>
      <w:r w:rsidRPr="0065328D">
        <w:rPr>
          <w:rFonts w:ascii="Arial" w:hAnsi="Arial" w:cs="Arial"/>
          <w:lang w:val="es-ES_tradnl"/>
        </w:rPr>
        <w:t>Nippur</w:t>
      </w:r>
      <w:proofErr w:type="spellEnd"/>
      <w:r w:rsidRPr="0065328D">
        <w:rPr>
          <w:rFonts w:ascii="Arial" w:hAnsi="Arial" w:cs="Arial"/>
          <w:lang w:val="es-ES_tradnl"/>
        </w:rPr>
        <w:t xml:space="preserve">: </w:t>
      </w:r>
      <w:proofErr w:type="spellStart"/>
      <w:r w:rsidRPr="0065328D">
        <w:rPr>
          <w:rFonts w:ascii="Arial" w:hAnsi="Arial" w:cs="Arial"/>
          <w:lang w:val="es-ES_tradnl"/>
        </w:rPr>
        <w:t>Studevent-Hickman</w:t>
      </w:r>
      <w:proofErr w:type="spellEnd"/>
      <w:r w:rsidRPr="0065328D">
        <w:rPr>
          <w:rFonts w:ascii="Arial" w:hAnsi="Arial" w:cs="Arial"/>
          <w:lang w:val="es-ES_tradnl"/>
        </w:rPr>
        <w:t xml:space="preserve">, B. 2006. </w:t>
      </w:r>
      <w:proofErr w:type="gramStart"/>
      <w:r w:rsidRPr="0065328D">
        <w:rPr>
          <w:rFonts w:ascii="Arial" w:hAnsi="Arial" w:cs="Arial"/>
          <w:lang w:val="en-US"/>
        </w:rPr>
        <w:t>“</w:t>
      </w:r>
      <w:proofErr w:type="spellStart"/>
      <w:r w:rsidRPr="0065328D">
        <w:rPr>
          <w:rFonts w:ascii="Arial" w:hAnsi="Arial" w:cs="Arial"/>
          <w:lang w:val="en-US"/>
        </w:rPr>
        <w:t>Shulgi’s</w:t>
      </w:r>
      <w:proofErr w:type="spellEnd"/>
      <w:r w:rsidRPr="0065328D">
        <w:rPr>
          <w:rFonts w:ascii="Arial" w:hAnsi="Arial" w:cs="Arial"/>
          <w:lang w:val="en-US"/>
        </w:rPr>
        <w:t xml:space="preserve"> Journey to Nippur.”</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pp. 58-60.</w:t>
      </w:r>
    </w:p>
    <w:p w:rsidR="00B67CBB" w:rsidRPr="0065328D" w:rsidRDefault="00B67CBB" w:rsidP="00B67CBB">
      <w:pPr>
        <w:ind w:left="576" w:hanging="144"/>
        <w:jc w:val="both"/>
        <w:rPr>
          <w:rFonts w:ascii="Arial" w:hAnsi="Arial" w:cs="Arial"/>
          <w:lang w:val="en-US"/>
        </w:rPr>
      </w:pPr>
      <w:r w:rsidRPr="0065328D">
        <w:rPr>
          <w:rFonts w:ascii="Arial" w:hAnsi="Arial" w:cs="Arial"/>
          <w:lang w:val="es-ES_tradnl"/>
        </w:rPr>
        <w:t xml:space="preserve">-La Carta de Sargón a </w:t>
      </w:r>
      <w:proofErr w:type="spellStart"/>
      <w:r w:rsidRPr="0065328D">
        <w:rPr>
          <w:rFonts w:ascii="Arial" w:hAnsi="Arial" w:cs="Arial"/>
          <w:lang w:val="es-ES_tradnl"/>
        </w:rPr>
        <w:t>Ashur</w:t>
      </w:r>
      <w:proofErr w:type="spellEnd"/>
      <w:r w:rsidRPr="0065328D">
        <w:rPr>
          <w:rFonts w:ascii="Arial" w:hAnsi="Arial" w:cs="Arial"/>
          <w:lang w:val="es-ES_tradnl"/>
        </w:rPr>
        <w:t xml:space="preserve">: </w:t>
      </w:r>
      <w:proofErr w:type="spellStart"/>
      <w:r w:rsidRPr="0065328D">
        <w:rPr>
          <w:rFonts w:ascii="Arial" w:hAnsi="Arial" w:cs="Arial"/>
          <w:lang w:val="es-ES_tradnl"/>
        </w:rPr>
        <w:t>Melville</w:t>
      </w:r>
      <w:proofErr w:type="spellEnd"/>
      <w:r w:rsidRPr="0065328D">
        <w:rPr>
          <w:rFonts w:ascii="Arial" w:hAnsi="Arial" w:cs="Arial"/>
          <w:lang w:val="es-ES_tradnl"/>
        </w:rPr>
        <w:t xml:space="preserve">, S. 2006. </w:t>
      </w:r>
      <w:proofErr w:type="gramStart"/>
      <w:r w:rsidRPr="0065328D">
        <w:rPr>
          <w:rFonts w:ascii="Arial" w:hAnsi="Arial" w:cs="Arial"/>
          <w:lang w:val="en-US"/>
        </w:rPr>
        <w:t xml:space="preserve">“Sargon’s Letter to </w:t>
      </w:r>
      <w:proofErr w:type="spellStart"/>
      <w:r w:rsidRPr="0065328D">
        <w:rPr>
          <w:rFonts w:ascii="Arial" w:hAnsi="Arial" w:cs="Arial"/>
          <w:lang w:val="en-US"/>
        </w:rPr>
        <w:t>Ashur</w:t>
      </w:r>
      <w:proofErr w:type="spellEnd"/>
      <w:r w:rsidRPr="0065328D">
        <w:rPr>
          <w:rFonts w:ascii="Arial" w:hAnsi="Arial" w:cs="Arial"/>
          <w:lang w:val="en-US"/>
        </w:rPr>
        <w:t>.”</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pp. 337-339.</w:t>
      </w:r>
    </w:p>
    <w:p w:rsidR="00B67CBB" w:rsidRPr="0065328D" w:rsidRDefault="00B67CBB" w:rsidP="00B67CBB">
      <w:pPr>
        <w:ind w:left="576" w:hanging="144"/>
        <w:jc w:val="both"/>
        <w:rPr>
          <w:rFonts w:ascii="Arial" w:hAnsi="Arial" w:cs="Arial"/>
          <w:lang w:val="en-US"/>
        </w:rPr>
      </w:pPr>
      <w:r w:rsidRPr="0065328D">
        <w:rPr>
          <w:rFonts w:ascii="Arial" w:hAnsi="Arial" w:cs="Arial"/>
          <w:lang w:val="es-ES_tradnl"/>
        </w:rPr>
        <w:t xml:space="preserve">-El Obelisco Negro de </w:t>
      </w:r>
      <w:proofErr w:type="spellStart"/>
      <w:r w:rsidRPr="0065328D">
        <w:rPr>
          <w:rFonts w:ascii="Arial" w:hAnsi="Arial" w:cs="Arial"/>
          <w:lang w:val="es-ES_tradnl"/>
        </w:rPr>
        <w:t>Salmanasar</w:t>
      </w:r>
      <w:proofErr w:type="spellEnd"/>
      <w:r w:rsidRPr="0065328D">
        <w:rPr>
          <w:rFonts w:ascii="Arial" w:hAnsi="Arial" w:cs="Arial"/>
          <w:lang w:val="es-ES_tradnl"/>
        </w:rPr>
        <w:t xml:space="preserve"> III: </w:t>
      </w:r>
      <w:proofErr w:type="spellStart"/>
      <w:r w:rsidRPr="0065328D">
        <w:rPr>
          <w:rFonts w:ascii="Arial" w:hAnsi="Arial" w:cs="Arial"/>
          <w:lang w:val="es-ES_tradnl"/>
        </w:rPr>
        <w:t>Strawn</w:t>
      </w:r>
      <w:proofErr w:type="spellEnd"/>
      <w:r w:rsidRPr="0065328D">
        <w:rPr>
          <w:rFonts w:ascii="Arial" w:hAnsi="Arial" w:cs="Arial"/>
          <w:lang w:val="es-ES_tradnl"/>
        </w:rPr>
        <w:t xml:space="preserve">, B. 2006. </w:t>
      </w:r>
      <w:proofErr w:type="gramStart"/>
      <w:r w:rsidRPr="0065328D">
        <w:rPr>
          <w:rFonts w:ascii="Arial" w:hAnsi="Arial" w:cs="Arial"/>
          <w:lang w:val="en-US"/>
        </w:rPr>
        <w:t xml:space="preserve">“The Black Obelisk of </w:t>
      </w:r>
      <w:proofErr w:type="spellStart"/>
      <w:r w:rsidRPr="0065328D">
        <w:rPr>
          <w:rFonts w:ascii="Arial" w:hAnsi="Arial" w:cs="Arial"/>
          <w:lang w:val="en-US"/>
        </w:rPr>
        <w:t>Salmaneser</w:t>
      </w:r>
      <w:proofErr w:type="spellEnd"/>
      <w:r w:rsidRPr="0065328D">
        <w:rPr>
          <w:rFonts w:ascii="Arial" w:hAnsi="Arial" w:cs="Arial"/>
          <w:lang w:val="en-US"/>
        </w:rPr>
        <w:t xml:space="preserve"> III.”</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pp. 291-292.</w:t>
      </w:r>
    </w:p>
    <w:p w:rsidR="00B67CBB" w:rsidRPr="0065328D" w:rsidRDefault="00B67CBB" w:rsidP="00B67CBB">
      <w:pPr>
        <w:ind w:left="432"/>
        <w:jc w:val="both"/>
        <w:rPr>
          <w:rFonts w:ascii="Arial" w:hAnsi="Arial" w:cs="Arial"/>
          <w:u w:val="single"/>
          <w:lang w:val="en-US"/>
        </w:rPr>
      </w:pPr>
    </w:p>
    <w:p w:rsidR="00B67CBB" w:rsidRPr="0065328D" w:rsidRDefault="00B67CBB" w:rsidP="00B67CBB">
      <w:pPr>
        <w:ind w:left="432"/>
        <w:jc w:val="both"/>
        <w:rPr>
          <w:rFonts w:ascii="Arial" w:hAnsi="Arial" w:cs="Arial"/>
          <w:u w:val="single"/>
          <w:lang w:val="en-US"/>
        </w:rPr>
      </w:pPr>
      <w:proofErr w:type="spellStart"/>
      <w:r w:rsidRPr="0065328D">
        <w:rPr>
          <w:rFonts w:ascii="Arial" w:hAnsi="Arial" w:cs="Arial"/>
          <w:u w:val="single"/>
          <w:lang w:val="en-US"/>
        </w:rPr>
        <w:t>Lecturas</w:t>
      </w:r>
      <w:proofErr w:type="spellEnd"/>
      <w:r w:rsidRPr="0065328D">
        <w:rPr>
          <w:rFonts w:ascii="Arial" w:hAnsi="Arial" w:cs="Arial"/>
          <w:u w:val="single"/>
          <w:lang w:val="en-US"/>
        </w:rPr>
        <w:t xml:space="preserve">: </w:t>
      </w:r>
    </w:p>
    <w:p w:rsidR="00B67CBB" w:rsidRPr="0065328D" w:rsidRDefault="00B67CBB" w:rsidP="00B67CBB">
      <w:pPr>
        <w:ind w:left="864" w:hanging="144"/>
        <w:jc w:val="both"/>
        <w:rPr>
          <w:rFonts w:ascii="Arial" w:hAnsi="Arial" w:cs="Arial"/>
          <w:lang w:val="en-US"/>
        </w:rPr>
      </w:pP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-Cooper, J. 1993. </w:t>
      </w:r>
      <w:proofErr w:type="gramStart"/>
      <w:r w:rsidRPr="0065328D">
        <w:rPr>
          <w:rFonts w:ascii="Arial" w:hAnsi="Arial" w:cs="Arial"/>
          <w:lang w:val="en-US"/>
        </w:rPr>
        <w:t>“Paradigm and Propaganda.</w:t>
      </w:r>
      <w:proofErr w:type="gramEnd"/>
      <w:r w:rsidRPr="0065328D">
        <w:rPr>
          <w:rFonts w:ascii="Arial" w:hAnsi="Arial" w:cs="Arial"/>
          <w:lang w:val="en-US"/>
        </w:rPr>
        <w:t xml:space="preserve"> The Dynasty of </w:t>
      </w:r>
      <w:proofErr w:type="spellStart"/>
      <w:r w:rsidRPr="0065328D">
        <w:rPr>
          <w:rFonts w:ascii="Arial" w:hAnsi="Arial" w:cs="Arial"/>
          <w:lang w:val="en-US"/>
        </w:rPr>
        <w:t>Akkade</w:t>
      </w:r>
      <w:proofErr w:type="spellEnd"/>
      <w:r w:rsidRPr="0065328D">
        <w:rPr>
          <w:rFonts w:ascii="Arial" w:hAnsi="Arial" w:cs="Arial"/>
          <w:lang w:val="en-US"/>
        </w:rPr>
        <w:t xml:space="preserve"> in the 21</w:t>
      </w:r>
      <w:r w:rsidRPr="0065328D">
        <w:rPr>
          <w:rFonts w:ascii="Arial" w:hAnsi="Arial" w:cs="Arial"/>
          <w:vertAlign w:val="superscript"/>
          <w:lang w:val="en-US"/>
        </w:rPr>
        <w:t>st</w:t>
      </w:r>
      <w:r w:rsidRPr="0065328D">
        <w:rPr>
          <w:rFonts w:ascii="Arial" w:hAnsi="Arial" w:cs="Arial"/>
          <w:lang w:val="en-US"/>
        </w:rPr>
        <w:t xml:space="preserve"> Century.” En M. </w:t>
      </w:r>
      <w:proofErr w:type="spellStart"/>
      <w:r w:rsidRPr="0065328D">
        <w:rPr>
          <w:rFonts w:ascii="Arial" w:hAnsi="Arial" w:cs="Arial"/>
          <w:lang w:val="en-US"/>
        </w:rPr>
        <w:t>Liverani</w:t>
      </w:r>
      <w:proofErr w:type="spellEnd"/>
      <w:r w:rsidRPr="0065328D">
        <w:rPr>
          <w:rFonts w:ascii="Arial" w:hAnsi="Arial" w:cs="Arial"/>
          <w:lang w:val="en-US"/>
        </w:rPr>
        <w:t xml:space="preserve">, ed., </w:t>
      </w:r>
      <w:r w:rsidRPr="0065328D">
        <w:rPr>
          <w:rFonts w:ascii="Arial" w:hAnsi="Arial" w:cs="Arial"/>
          <w:i/>
          <w:lang w:val="en-US"/>
        </w:rPr>
        <w:t xml:space="preserve">Akkad the First World Empire: </w:t>
      </w:r>
      <w:proofErr w:type="spellStart"/>
      <w:r w:rsidRPr="0065328D">
        <w:rPr>
          <w:rFonts w:ascii="Arial" w:hAnsi="Arial" w:cs="Arial"/>
          <w:i/>
          <w:lang w:val="en-US"/>
        </w:rPr>
        <w:t>Structury</w:t>
      </w:r>
      <w:proofErr w:type="spellEnd"/>
      <w:r w:rsidRPr="0065328D">
        <w:rPr>
          <w:rFonts w:ascii="Arial" w:hAnsi="Arial" w:cs="Arial"/>
          <w:i/>
          <w:lang w:val="en-US"/>
        </w:rPr>
        <w:t>, Ideology, Tradition</w:t>
      </w:r>
      <w:r w:rsidRPr="0065328D">
        <w:rPr>
          <w:rFonts w:ascii="Arial" w:hAnsi="Arial" w:cs="Arial"/>
          <w:lang w:val="en-US"/>
        </w:rPr>
        <w:t xml:space="preserve">. </w:t>
      </w:r>
      <w:proofErr w:type="spellStart"/>
      <w:r w:rsidRPr="0065328D">
        <w:rPr>
          <w:rFonts w:ascii="Arial" w:hAnsi="Arial" w:cs="Arial"/>
          <w:lang w:val="en-US"/>
        </w:rPr>
        <w:t>Padova</w:t>
      </w:r>
      <w:proofErr w:type="spellEnd"/>
      <w:r w:rsidRPr="0065328D">
        <w:rPr>
          <w:rFonts w:ascii="Arial" w:hAnsi="Arial" w:cs="Arial"/>
          <w:lang w:val="en-US"/>
        </w:rPr>
        <w:t xml:space="preserve">: Sargon </w:t>
      </w:r>
      <w:proofErr w:type="spellStart"/>
      <w:r w:rsidRPr="0065328D">
        <w:rPr>
          <w:rFonts w:ascii="Arial" w:hAnsi="Arial" w:cs="Arial"/>
          <w:lang w:val="en-US"/>
        </w:rPr>
        <w:t>Srl</w:t>
      </w:r>
      <w:proofErr w:type="spellEnd"/>
      <w:r w:rsidRPr="0065328D">
        <w:rPr>
          <w:rFonts w:ascii="Arial" w:hAnsi="Arial" w:cs="Arial"/>
          <w:lang w:val="en-US"/>
        </w:rPr>
        <w:t>, pp. 11-23.</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Liverani</w:t>
      </w:r>
      <w:proofErr w:type="spellEnd"/>
      <w:r w:rsidRPr="0065328D">
        <w:rPr>
          <w:rFonts w:ascii="Arial" w:hAnsi="Arial" w:cs="Arial"/>
          <w:lang w:val="en-US"/>
        </w:rPr>
        <w:t xml:space="preserve">, M. 1996. “2084: Ancient Propaganda and Historical Criticism.” En J. Cooper y G. Schwartz, </w:t>
      </w:r>
      <w:proofErr w:type="gramStart"/>
      <w:r w:rsidRPr="0065328D">
        <w:rPr>
          <w:rFonts w:ascii="Arial" w:hAnsi="Arial" w:cs="Arial"/>
          <w:lang w:val="en-US"/>
        </w:rPr>
        <w:t>eds</w:t>
      </w:r>
      <w:proofErr w:type="gramEnd"/>
      <w:r w:rsidRPr="0065328D">
        <w:rPr>
          <w:rFonts w:ascii="Arial" w:hAnsi="Arial" w:cs="Arial"/>
          <w:lang w:val="en-US"/>
        </w:rPr>
        <w:t xml:space="preserve">. </w:t>
      </w:r>
      <w:proofErr w:type="gramStart"/>
      <w:r w:rsidRPr="0065328D">
        <w:rPr>
          <w:rFonts w:ascii="Arial" w:hAnsi="Arial" w:cs="Arial"/>
          <w:i/>
          <w:lang w:val="en-US"/>
        </w:rPr>
        <w:t>The Study of the ancient Near East in the Twenty-First Century</w:t>
      </w:r>
      <w:r w:rsidRPr="0065328D">
        <w:rPr>
          <w:rFonts w:ascii="Arial" w:hAnsi="Arial" w:cs="Arial"/>
          <w:lang w:val="en-US"/>
        </w:rPr>
        <w:t>.</w:t>
      </w:r>
      <w:proofErr w:type="gramEnd"/>
      <w:r w:rsidRPr="0065328D">
        <w:rPr>
          <w:rFonts w:ascii="Arial" w:hAnsi="Arial" w:cs="Arial"/>
          <w:lang w:val="en-US"/>
        </w:rPr>
        <w:t xml:space="preserve"> Winona Lake: </w:t>
      </w:r>
      <w:proofErr w:type="spellStart"/>
      <w:r w:rsidRPr="0065328D">
        <w:rPr>
          <w:rFonts w:ascii="Arial" w:hAnsi="Arial" w:cs="Arial"/>
          <w:lang w:val="en-US"/>
        </w:rPr>
        <w:t>Eisenbrauns</w:t>
      </w:r>
      <w:proofErr w:type="spellEnd"/>
      <w:r w:rsidRPr="0065328D">
        <w:rPr>
          <w:rFonts w:ascii="Arial" w:hAnsi="Arial" w:cs="Arial"/>
          <w:lang w:val="en-US"/>
        </w:rPr>
        <w:t>, pp. 283-289.</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-Michalowski, P. 2013. </w:t>
      </w:r>
      <w:proofErr w:type="gramStart"/>
      <w:r w:rsidRPr="0065328D">
        <w:rPr>
          <w:rFonts w:ascii="Arial" w:hAnsi="Arial" w:cs="Arial"/>
          <w:lang w:val="en-US"/>
        </w:rPr>
        <w:t>“Networks of Authority and Power in Ur III Times.”</w:t>
      </w:r>
      <w:proofErr w:type="gramEnd"/>
      <w:r w:rsidRPr="0065328D">
        <w:rPr>
          <w:rFonts w:ascii="Arial" w:hAnsi="Arial" w:cs="Arial"/>
          <w:lang w:val="en-US"/>
        </w:rPr>
        <w:t xml:space="preserve"> En S. </w:t>
      </w:r>
      <w:proofErr w:type="spellStart"/>
      <w:r w:rsidRPr="0065328D">
        <w:rPr>
          <w:rFonts w:ascii="Arial" w:hAnsi="Arial" w:cs="Arial"/>
          <w:lang w:val="en-US"/>
        </w:rPr>
        <w:t>Garfinkle</w:t>
      </w:r>
      <w:proofErr w:type="spellEnd"/>
      <w:r w:rsidRPr="0065328D">
        <w:rPr>
          <w:rFonts w:ascii="Arial" w:hAnsi="Arial" w:cs="Arial"/>
          <w:lang w:val="en-US"/>
        </w:rPr>
        <w:t xml:space="preserve"> y M. Molina, eds., </w:t>
      </w:r>
      <w:r w:rsidRPr="0065328D">
        <w:rPr>
          <w:rFonts w:ascii="Arial" w:hAnsi="Arial" w:cs="Arial"/>
          <w:i/>
          <w:lang w:val="en-US"/>
        </w:rPr>
        <w:t>From the 21</w:t>
      </w:r>
      <w:r w:rsidRPr="0065328D">
        <w:rPr>
          <w:rFonts w:ascii="Arial" w:hAnsi="Arial" w:cs="Arial"/>
          <w:i/>
          <w:vertAlign w:val="superscript"/>
          <w:lang w:val="en-US"/>
        </w:rPr>
        <w:t>st</w:t>
      </w:r>
      <w:r w:rsidRPr="0065328D">
        <w:rPr>
          <w:rFonts w:ascii="Arial" w:hAnsi="Arial" w:cs="Arial"/>
          <w:i/>
          <w:lang w:val="en-US"/>
        </w:rPr>
        <w:t xml:space="preserve"> Century BC to the 21</w:t>
      </w:r>
      <w:r w:rsidRPr="0065328D">
        <w:rPr>
          <w:rFonts w:ascii="Arial" w:hAnsi="Arial" w:cs="Arial"/>
          <w:i/>
          <w:vertAlign w:val="superscript"/>
          <w:lang w:val="en-US"/>
        </w:rPr>
        <w:t>st</w:t>
      </w:r>
      <w:r w:rsidRPr="0065328D">
        <w:rPr>
          <w:rFonts w:ascii="Arial" w:hAnsi="Arial" w:cs="Arial"/>
          <w:i/>
          <w:lang w:val="en-US"/>
        </w:rPr>
        <w:t xml:space="preserve"> Century AD</w:t>
      </w:r>
      <w:r w:rsidRPr="0065328D">
        <w:rPr>
          <w:rFonts w:ascii="Arial" w:hAnsi="Arial" w:cs="Arial"/>
          <w:lang w:val="en-US"/>
        </w:rPr>
        <w:t xml:space="preserve">. Winona Lake: </w:t>
      </w:r>
      <w:proofErr w:type="spellStart"/>
      <w:r w:rsidRPr="0065328D">
        <w:rPr>
          <w:rFonts w:ascii="Arial" w:hAnsi="Arial" w:cs="Arial"/>
          <w:lang w:val="en-US"/>
        </w:rPr>
        <w:t>Eisenbrauns</w:t>
      </w:r>
      <w:proofErr w:type="spellEnd"/>
      <w:r w:rsidRPr="0065328D">
        <w:rPr>
          <w:rFonts w:ascii="Arial" w:hAnsi="Arial" w:cs="Arial"/>
          <w:lang w:val="en-US"/>
        </w:rPr>
        <w:t>, pp. 169-205.</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Tadmor</w:t>
      </w:r>
      <w:proofErr w:type="spellEnd"/>
      <w:r w:rsidRPr="0065328D">
        <w:rPr>
          <w:rFonts w:ascii="Arial" w:hAnsi="Arial" w:cs="Arial"/>
          <w:lang w:val="en-US"/>
        </w:rPr>
        <w:t xml:space="preserve">, H. 1997. “Propaganda, Literature, </w:t>
      </w:r>
      <w:proofErr w:type="gramStart"/>
      <w:r w:rsidRPr="0065328D">
        <w:rPr>
          <w:rFonts w:ascii="Arial" w:hAnsi="Arial" w:cs="Arial"/>
          <w:lang w:val="en-US"/>
        </w:rPr>
        <w:t>Historiography</w:t>
      </w:r>
      <w:proofErr w:type="gramEnd"/>
      <w:r w:rsidRPr="0065328D">
        <w:rPr>
          <w:rFonts w:ascii="Arial" w:hAnsi="Arial" w:cs="Arial"/>
          <w:lang w:val="en-US"/>
        </w:rPr>
        <w:t xml:space="preserve">: Cracking the Code of the Assyrian Royal Inscriptions.” </w:t>
      </w:r>
      <w:proofErr w:type="gramStart"/>
      <w:r w:rsidRPr="0065328D">
        <w:rPr>
          <w:rFonts w:ascii="Arial" w:hAnsi="Arial" w:cs="Arial"/>
          <w:lang w:val="en-US"/>
        </w:rPr>
        <w:t xml:space="preserve">En S. </w:t>
      </w:r>
      <w:proofErr w:type="spellStart"/>
      <w:r w:rsidRPr="0065328D">
        <w:rPr>
          <w:rFonts w:ascii="Arial" w:hAnsi="Arial" w:cs="Arial"/>
          <w:lang w:val="en-US"/>
        </w:rPr>
        <w:t>Parpola</w:t>
      </w:r>
      <w:proofErr w:type="spellEnd"/>
      <w:r w:rsidRPr="0065328D">
        <w:rPr>
          <w:rFonts w:ascii="Arial" w:hAnsi="Arial" w:cs="Arial"/>
          <w:lang w:val="en-US"/>
        </w:rPr>
        <w:t xml:space="preserve"> y R. Whiting, eds., </w:t>
      </w:r>
      <w:r w:rsidRPr="0065328D">
        <w:rPr>
          <w:rFonts w:ascii="Arial" w:hAnsi="Arial" w:cs="Arial"/>
          <w:i/>
          <w:lang w:val="en-US"/>
        </w:rPr>
        <w:t>Assyria 1995</w:t>
      </w:r>
      <w:r w:rsidRPr="0065328D">
        <w:rPr>
          <w:rFonts w:ascii="Arial" w:hAnsi="Arial" w:cs="Arial"/>
          <w:lang w:val="en-US"/>
        </w:rPr>
        <w:t>.</w:t>
      </w:r>
      <w:proofErr w:type="gramEnd"/>
      <w:r w:rsidRPr="0065328D">
        <w:rPr>
          <w:rFonts w:ascii="Arial" w:hAnsi="Arial" w:cs="Arial"/>
          <w:lang w:val="en-US"/>
        </w:rPr>
        <w:t xml:space="preserve"> Helsinki: The Neo-Assyrian Text Corpus Project.</w:t>
      </w:r>
    </w:p>
    <w:p w:rsidR="00B67CBB" w:rsidRPr="0065328D" w:rsidRDefault="00B67CBB" w:rsidP="00B67CBB">
      <w:pPr>
        <w:jc w:val="both"/>
        <w:rPr>
          <w:rFonts w:ascii="Arial" w:hAnsi="Arial" w:cs="Arial"/>
          <w:lang w:val="en-US"/>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5° Reunión</w:t>
      </w:r>
    </w:p>
    <w:p w:rsidR="00B67CBB" w:rsidRPr="0065328D" w:rsidRDefault="00B67CBB" w:rsidP="00B67CBB">
      <w:pPr>
        <w:jc w:val="both"/>
        <w:rPr>
          <w:rFonts w:ascii="Arial" w:hAnsi="Arial" w:cs="Arial"/>
          <w:lang w:val="es-ES_tradnl"/>
        </w:rPr>
      </w:pP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Temas</w:t>
      </w:r>
      <w:r w:rsidRPr="0065328D">
        <w:rPr>
          <w:rFonts w:ascii="Arial" w:hAnsi="Arial" w:cs="Arial"/>
          <w:lang w:val="es-ES_tradnl"/>
        </w:rPr>
        <w:t xml:space="preserve">: </w:t>
      </w:r>
    </w:p>
    <w:p w:rsidR="00B67CBB" w:rsidRPr="0065328D" w:rsidRDefault="00B67CBB" w:rsidP="00B67CBB">
      <w:pPr>
        <w:ind w:left="720"/>
        <w:jc w:val="both"/>
        <w:rPr>
          <w:rFonts w:ascii="Arial" w:hAnsi="Arial" w:cs="Arial"/>
          <w:lang w:val="es-ES_tradnl"/>
        </w:rPr>
      </w:pP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-Anales reales</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-Expansión territorial</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-Campañas militares.</w:t>
      </w:r>
    </w:p>
    <w:p w:rsidR="00B67CBB" w:rsidRPr="0065328D" w:rsidRDefault="00B67CBB" w:rsidP="00B67CBB">
      <w:pPr>
        <w:ind w:left="720"/>
        <w:jc w:val="both"/>
        <w:rPr>
          <w:rFonts w:ascii="Arial" w:hAnsi="Arial" w:cs="Arial"/>
          <w:lang w:val="es-ES_tradnl"/>
        </w:rPr>
      </w:pP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Fuentes</w:t>
      </w:r>
      <w:r w:rsidRPr="0065328D">
        <w:rPr>
          <w:rFonts w:ascii="Arial" w:hAnsi="Arial" w:cs="Arial"/>
          <w:lang w:val="es-ES_tradnl"/>
        </w:rPr>
        <w:t xml:space="preserve">: </w:t>
      </w:r>
    </w:p>
    <w:p w:rsidR="00B67CBB" w:rsidRPr="0065328D" w:rsidRDefault="00B67CBB" w:rsidP="00B67CBB">
      <w:pPr>
        <w:ind w:left="864" w:hanging="144"/>
        <w:jc w:val="both"/>
        <w:rPr>
          <w:rFonts w:ascii="Arial" w:hAnsi="Arial" w:cs="Arial"/>
          <w:lang w:val="es-ES_tradnl"/>
        </w:rPr>
      </w:pPr>
    </w:p>
    <w:p w:rsidR="00B67CBB" w:rsidRPr="0065328D" w:rsidRDefault="00B67CBB" w:rsidP="00B67CBB">
      <w:pPr>
        <w:ind w:left="864" w:hanging="144"/>
        <w:jc w:val="both"/>
        <w:rPr>
          <w:rFonts w:ascii="Arial" w:hAnsi="Arial" w:cs="Arial"/>
          <w:lang w:val="en-US"/>
        </w:rPr>
      </w:pPr>
      <w:r w:rsidRPr="0065328D">
        <w:rPr>
          <w:rFonts w:ascii="Arial" w:hAnsi="Arial" w:cs="Arial"/>
          <w:lang w:val="es-ES_tradnl"/>
        </w:rPr>
        <w:t xml:space="preserve">-Anales de </w:t>
      </w:r>
      <w:proofErr w:type="spellStart"/>
      <w:r w:rsidRPr="0065328D">
        <w:rPr>
          <w:rFonts w:ascii="Arial" w:hAnsi="Arial" w:cs="Arial"/>
          <w:lang w:val="es-ES_tradnl"/>
        </w:rPr>
        <w:t>Tiglat-pileser</w:t>
      </w:r>
      <w:proofErr w:type="spellEnd"/>
      <w:r w:rsidRPr="0065328D">
        <w:rPr>
          <w:rFonts w:ascii="Arial" w:hAnsi="Arial" w:cs="Arial"/>
          <w:lang w:val="es-ES_tradnl"/>
        </w:rPr>
        <w:t xml:space="preserve"> I</w:t>
      </w:r>
      <w:proofErr w:type="gramStart"/>
      <w:r w:rsidRPr="0065328D">
        <w:rPr>
          <w:rFonts w:ascii="Arial" w:hAnsi="Arial" w:cs="Arial"/>
          <w:lang w:val="es-ES_tradnl"/>
        </w:rPr>
        <w:t xml:space="preserve">:  </w:t>
      </w:r>
      <w:proofErr w:type="spellStart"/>
      <w:r w:rsidRPr="0065328D">
        <w:rPr>
          <w:rFonts w:ascii="Arial" w:hAnsi="Arial" w:cs="Arial"/>
          <w:lang w:val="es-ES_tradnl"/>
        </w:rPr>
        <w:t>Grayson</w:t>
      </w:r>
      <w:proofErr w:type="spellEnd"/>
      <w:proofErr w:type="gramEnd"/>
      <w:r w:rsidRPr="0065328D">
        <w:rPr>
          <w:rFonts w:ascii="Arial" w:hAnsi="Arial" w:cs="Arial"/>
          <w:lang w:val="es-ES_tradnl"/>
        </w:rPr>
        <w:t xml:space="preserve">, A.K. 1991. </w:t>
      </w:r>
      <w:r w:rsidRPr="0065328D">
        <w:rPr>
          <w:rFonts w:ascii="Arial" w:hAnsi="Arial" w:cs="Arial"/>
          <w:i/>
          <w:lang w:val="en-US"/>
        </w:rPr>
        <w:t>Assyrian Rulers of the Early First Millennium BC I (1114-859</w:t>
      </w:r>
      <w:r w:rsidRPr="0065328D">
        <w:rPr>
          <w:rFonts w:ascii="Arial" w:hAnsi="Arial" w:cs="Arial"/>
          <w:lang w:val="en-US"/>
        </w:rPr>
        <w:t>). Toronto: University of Toronto Press, pp. 7-31.</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Anales</w:t>
      </w:r>
      <w:proofErr w:type="spellEnd"/>
      <w:r w:rsidRPr="0065328D">
        <w:rPr>
          <w:rFonts w:ascii="Arial" w:hAnsi="Arial" w:cs="Arial"/>
          <w:lang w:val="en-US"/>
        </w:rPr>
        <w:t xml:space="preserve"> de Sennacherib: Melville, S. 2006. </w:t>
      </w:r>
      <w:proofErr w:type="gramStart"/>
      <w:r w:rsidRPr="0065328D">
        <w:rPr>
          <w:rFonts w:ascii="Arial" w:hAnsi="Arial" w:cs="Arial"/>
          <w:lang w:val="en-US"/>
        </w:rPr>
        <w:t>“The Oriental Institute Prism.”</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pp. 345-348.</w:t>
      </w:r>
    </w:p>
    <w:p w:rsidR="00B67CBB" w:rsidRPr="0065328D" w:rsidRDefault="00B67CBB" w:rsidP="00B67CBB">
      <w:pPr>
        <w:ind w:left="432"/>
        <w:jc w:val="both"/>
        <w:rPr>
          <w:rFonts w:ascii="Arial" w:hAnsi="Arial" w:cs="Arial"/>
          <w:u w:val="single"/>
          <w:lang w:val="en-US"/>
        </w:rPr>
      </w:pPr>
    </w:p>
    <w:p w:rsidR="00B67CBB" w:rsidRPr="0065328D" w:rsidRDefault="00B67CBB" w:rsidP="00B67CBB">
      <w:pPr>
        <w:ind w:left="432"/>
        <w:jc w:val="both"/>
        <w:rPr>
          <w:rFonts w:ascii="Arial" w:hAnsi="Arial" w:cs="Arial"/>
          <w:u w:val="single"/>
          <w:lang w:val="en-US"/>
        </w:rPr>
      </w:pPr>
      <w:proofErr w:type="spellStart"/>
      <w:r w:rsidRPr="0065328D">
        <w:rPr>
          <w:rFonts w:ascii="Arial" w:hAnsi="Arial" w:cs="Arial"/>
          <w:u w:val="single"/>
          <w:lang w:val="en-US"/>
        </w:rPr>
        <w:t>Lecturas</w:t>
      </w:r>
      <w:proofErr w:type="spellEnd"/>
      <w:r w:rsidRPr="0065328D">
        <w:rPr>
          <w:rFonts w:ascii="Arial" w:hAnsi="Arial" w:cs="Arial"/>
          <w:u w:val="single"/>
          <w:lang w:val="en-US"/>
        </w:rPr>
        <w:t xml:space="preserve">: </w:t>
      </w:r>
    </w:p>
    <w:p w:rsidR="00B67CBB" w:rsidRPr="0065328D" w:rsidRDefault="00B67CBB" w:rsidP="00B67CBB">
      <w:pPr>
        <w:ind w:left="720"/>
        <w:jc w:val="both"/>
        <w:rPr>
          <w:rFonts w:ascii="Arial" w:hAnsi="Arial" w:cs="Arial"/>
          <w:lang w:val="en-US"/>
        </w:rPr>
      </w:pP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Conradie</w:t>
      </w:r>
      <w:proofErr w:type="spellEnd"/>
      <w:r w:rsidRPr="0065328D">
        <w:rPr>
          <w:rFonts w:ascii="Arial" w:hAnsi="Arial" w:cs="Arial"/>
          <w:lang w:val="en-US"/>
        </w:rPr>
        <w:t xml:space="preserve">, A. 1981. </w:t>
      </w:r>
      <w:proofErr w:type="gramStart"/>
      <w:r w:rsidRPr="0065328D">
        <w:rPr>
          <w:rFonts w:ascii="Arial" w:hAnsi="Arial" w:cs="Arial"/>
          <w:lang w:val="en-US"/>
        </w:rPr>
        <w:t xml:space="preserve">“A Methodological Approach to Assyrian Historiography as History in Inscriptions and in Sculpture,” </w:t>
      </w:r>
      <w:r w:rsidRPr="0065328D">
        <w:rPr>
          <w:rFonts w:ascii="Arial" w:hAnsi="Arial" w:cs="Arial"/>
          <w:i/>
          <w:lang w:val="en-US"/>
        </w:rPr>
        <w:t>OTWSA</w:t>
      </w:r>
      <w:r w:rsidRPr="0065328D">
        <w:rPr>
          <w:rFonts w:ascii="Arial" w:hAnsi="Arial" w:cs="Arial"/>
          <w:lang w:val="en-US"/>
        </w:rPr>
        <w:t xml:space="preserve"> 24: 11-22.</w:t>
      </w:r>
      <w:proofErr w:type="gramEnd"/>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Laato</w:t>
      </w:r>
      <w:proofErr w:type="spellEnd"/>
      <w:r w:rsidRPr="0065328D">
        <w:rPr>
          <w:rFonts w:ascii="Arial" w:hAnsi="Arial" w:cs="Arial"/>
          <w:lang w:val="en-US"/>
        </w:rPr>
        <w:t xml:space="preserve">, A. 1995. </w:t>
      </w:r>
      <w:proofErr w:type="gramStart"/>
      <w:r w:rsidRPr="0065328D">
        <w:rPr>
          <w:rFonts w:ascii="Arial" w:hAnsi="Arial" w:cs="Arial"/>
          <w:lang w:val="en-US"/>
        </w:rPr>
        <w:t xml:space="preserve">“Assyrian Propaganda and the Falsification in the Royal Inscriptions of Sennacherib,” </w:t>
      </w:r>
      <w:r w:rsidRPr="0065328D">
        <w:rPr>
          <w:rFonts w:ascii="Arial" w:hAnsi="Arial" w:cs="Arial"/>
          <w:i/>
          <w:lang w:val="en-US"/>
        </w:rPr>
        <w:t>VT</w:t>
      </w:r>
      <w:r w:rsidRPr="0065328D">
        <w:rPr>
          <w:rFonts w:ascii="Arial" w:hAnsi="Arial" w:cs="Arial"/>
          <w:lang w:val="en-US"/>
        </w:rPr>
        <w:t xml:space="preserve"> 45: 198-226.</w:t>
      </w:r>
      <w:proofErr w:type="gramEnd"/>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-Parker, B. 2011. </w:t>
      </w:r>
      <w:proofErr w:type="gramStart"/>
      <w:r w:rsidRPr="0065328D">
        <w:rPr>
          <w:rFonts w:ascii="Arial" w:hAnsi="Arial" w:cs="Arial"/>
          <w:lang w:val="en-US"/>
        </w:rPr>
        <w:t>“The Construction and Performance of Kingship in the Neo-</w:t>
      </w:r>
      <w:proofErr w:type="spellStart"/>
      <w:r w:rsidRPr="0065328D">
        <w:rPr>
          <w:rFonts w:ascii="Arial" w:hAnsi="Arial" w:cs="Arial"/>
          <w:lang w:val="en-US"/>
        </w:rPr>
        <w:t>Assyiran</w:t>
      </w:r>
      <w:proofErr w:type="spellEnd"/>
      <w:r w:rsidRPr="0065328D">
        <w:rPr>
          <w:rFonts w:ascii="Arial" w:hAnsi="Arial" w:cs="Arial"/>
          <w:lang w:val="en-US"/>
        </w:rPr>
        <w:t xml:space="preserve"> Empire,” </w:t>
      </w:r>
      <w:r w:rsidRPr="0065328D">
        <w:rPr>
          <w:rFonts w:ascii="Arial" w:hAnsi="Arial" w:cs="Arial"/>
          <w:i/>
          <w:lang w:val="en-US"/>
        </w:rPr>
        <w:t>Journal of Anthropological Research</w:t>
      </w:r>
      <w:r w:rsidRPr="0065328D">
        <w:rPr>
          <w:rFonts w:ascii="Arial" w:hAnsi="Arial" w:cs="Arial"/>
          <w:lang w:val="en-US"/>
        </w:rPr>
        <w:t xml:space="preserve"> 67: 357-386.</w:t>
      </w:r>
      <w:proofErr w:type="gramEnd"/>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Röllig</w:t>
      </w:r>
      <w:proofErr w:type="spellEnd"/>
      <w:r w:rsidRPr="0065328D">
        <w:rPr>
          <w:rFonts w:ascii="Arial" w:hAnsi="Arial" w:cs="Arial"/>
          <w:lang w:val="en-US"/>
        </w:rPr>
        <w:t xml:space="preserve">, W. 1995. “Historical Geography: Past and Present.”  En M. </w:t>
      </w:r>
      <w:proofErr w:type="spellStart"/>
      <w:r w:rsidRPr="0065328D">
        <w:rPr>
          <w:rFonts w:ascii="Arial" w:hAnsi="Arial" w:cs="Arial"/>
          <w:lang w:val="en-US"/>
        </w:rPr>
        <w:t>Liverani</w:t>
      </w:r>
      <w:proofErr w:type="spellEnd"/>
      <w:r w:rsidRPr="0065328D">
        <w:rPr>
          <w:rFonts w:ascii="Arial" w:hAnsi="Arial" w:cs="Arial"/>
          <w:lang w:val="en-US"/>
        </w:rPr>
        <w:t xml:space="preserve">, ed. </w:t>
      </w:r>
      <w:r w:rsidRPr="0065328D">
        <w:rPr>
          <w:rFonts w:ascii="Arial" w:hAnsi="Arial" w:cs="Arial"/>
          <w:i/>
          <w:lang w:val="en-US"/>
        </w:rPr>
        <w:t>Neo-Assyrian Geography</w:t>
      </w:r>
      <w:r w:rsidRPr="0065328D">
        <w:rPr>
          <w:rFonts w:ascii="Arial" w:hAnsi="Arial" w:cs="Arial"/>
          <w:lang w:val="en-US"/>
        </w:rPr>
        <w:t>, Roma, pp. 117-125.</w:t>
      </w:r>
    </w:p>
    <w:p w:rsidR="00B67CBB" w:rsidRPr="0065328D" w:rsidRDefault="00B67CBB" w:rsidP="00B67CBB">
      <w:pPr>
        <w:ind w:left="864" w:hanging="144"/>
        <w:jc w:val="both"/>
        <w:rPr>
          <w:rFonts w:ascii="Arial" w:hAnsi="Arial" w:cs="Arial"/>
          <w:lang w:val="es-ES_tradnl"/>
        </w:rPr>
      </w:pPr>
      <w:r w:rsidRPr="0065328D">
        <w:rPr>
          <w:rFonts w:ascii="Arial" w:hAnsi="Arial" w:cs="Arial"/>
          <w:lang w:val="en-US"/>
        </w:rPr>
        <w:t>-</w:t>
      </w:r>
      <w:proofErr w:type="spellStart"/>
      <w:r w:rsidRPr="0065328D">
        <w:rPr>
          <w:rFonts w:ascii="Arial" w:hAnsi="Arial" w:cs="Arial"/>
          <w:lang w:val="en-US"/>
        </w:rPr>
        <w:t>Zawadzki</w:t>
      </w:r>
      <w:proofErr w:type="spellEnd"/>
      <w:r w:rsidRPr="0065328D">
        <w:rPr>
          <w:rFonts w:ascii="Arial" w:hAnsi="Arial" w:cs="Arial"/>
          <w:lang w:val="en-US"/>
        </w:rPr>
        <w:t xml:space="preserve">, S. 2014. </w:t>
      </w:r>
      <w:proofErr w:type="gramStart"/>
      <w:r w:rsidRPr="0065328D">
        <w:rPr>
          <w:rFonts w:ascii="Arial" w:hAnsi="Arial" w:cs="Arial"/>
          <w:lang w:val="en-US"/>
        </w:rPr>
        <w:t>“Depicting Hostile Rulers in the Neo-Assyrian Royal Inscriptions.”</w:t>
      </w:r>
      <w:proofErr w:type="gramEnd"/>
      <w:r w:rsidRPr="0065328D">
        <w:rPr>
          <w:rFonts w:ascii="Arial" w:hAnsi="Arial" w:cs="Arial"/>
          <w:lang w:val="en-US"/>
        </w:rPr>
        <w:t xml:space="preserve"> </w:t>
      </w:r>
      <w:proofErr w:type="gramStart"/>
      <w:r w:rsidRPr="0065328D">
        <w:rPr>
          <w:rFonts w:ascii="Arial" w:hAnsi="Arial" w:cs="Arial"/>
          <w:lang w:val="en-US"/>
        </w:rPr>
        <w:t xml:space="preserve">En S. </w:t>
      </w:r>
      <w:proofErr w:type="spellStart"/>
      <w:r w:rsidRPr="0065328D">
        <w:rPr>
          <w:rFonts w:ascii="Arial" w:hAnsi="Arial" w:cs="Arial"/>
          <w:lang w:val="en-US"/>
        </w:rPr>
        <w:t>Gaspa</w:t>
      </w:r>
      <w:proofErr w:type="spellEnd"/>
      <w:r w:rsidRPr="0065328D">
        <w:rPr>
          <w:rFonts w:ascii="Arial" w:hAnsi="Arial" w:cs="Arial"/>
          <w:i/>
          <w:lang w:val="en-US"/>
        </w:rPr>
        <w:t xml:space="preserve"> et al. </w:t>
      </w:r>
      <w:r w:rsidRPr="0065328D">
        <w:rPr>
          <w:rFonts w:ascii="Arial" w:hAnsi="Arial" w:cs="Arial"/>
          <w:lang w:val="en-US"/>
        </w:rPr>
        <w:t xml:space="preserve">eds., </w:t>
      </w:r>
      <w:r w:rsidRPr="0065328D">
        <w:rPr>
          <w:rFonts w:ascii="Arial" w:hAnsi="Arial" w:cs="Arial"/>
          <w:i/>
          <w:lang w:val="en-US"/>
        </w:rPr>
        <w:t>From Source to History.</w:t>
      </w:r>
      <w:proofErr w:type="gramEnd"/>
      <w:r w:rsidRPr="0065328D">
        <w:rPr>
          <w:rFonts w:ascii="Arial" w:hAnsi="Arial" w:cs="Arial"/>
          <w:lang w:val="en-US"/>
        </w:rPr>
        <w:t xml:space="preserve"> </w:t>
      </w:r>
      <w:proofErr w:type="spellStart"/>
      <w:r w:rsidRPr="0065328D">
        <w:rPr>
          <w:rFonts w:ascii="Arial" w:hAnsi="Arial" w:cs="Arial"/>
          <w:lang w:val="es-ES_tradnl"/>
        </w:rPr>
        <w:t>Münster</w:t>
      </w:r>
      <w:proofErr w:type="spellEnd"/>
      <w:r w:rsidRPr="0065328D">
        <w:rPr>
          <w:rFonts w:ascii="Arial" w:hAnsi="Arial" w:cs="Arial"/>
          <w:lang w:val="es-ES_tradnl"/>
        </w:rPr>
        <w:t xml:space="preserve">: </w:t>
      </w:r>
      <w:proofErr w:type="spellStart"/>
      <w:r w:rsidRPr="0065328D">
        <w:rPr>
          <w:rFonts w:ascii="Arial" w:hAnsi="Arial" w:cs="Arial"/>
          <w:lang w:val="es-ES_tradnl"/>
        </w:rPr>
        <w:t>Ugarit</w:t>
      </w:r>
      <w:proofErr w:type="spellEnd"/>
      <w:r w:rsidRPr="0065328D">
        <w:rPr>
          <w:rFonts w:ascii="Arial" w:hAnsi="Arial" w:cs="Arial"/>
          <w:lang w:val="es-ES_tradnl"/>
        </w:rPr>
        <w:t xml:space="preserve"> </w:t>
      </w:r>
      <w:proofErr w:type="spellStart"/>
      <w:r w:rsidRPr="0065328D">
        <w:rPr>
          <w:rFonts w:ascii="Arial" w:hAnsi="Arial" w:cs="Arial"/>
          <w:lang w:val="es-ES_tradnl"/>
        </w:rPr>
        <w:t>Verlag</w:t>
      </w:r>
      <w:proofErr w:type="spellEnd"/>
      <w:r w:rsidRPr="0065328D">
        <w:rPr>
          <w:rFonts w:ascii="Arial" w:hAnsi="Arial" w:cs="Arial"/>
          <w:lang w:val="es-ES_tradnl"/>
        </w:rPr>
        <w:t>, pp. 767-778.</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6° Reunión</w:t>
      </w:r>
    </w:p>
    <w:p w:rsidR="00B67CBB" w:rsidRPr="0065328D" w:rsidRDefault="00B67CBB" w:rsidP="00B67CBB">
      <w:pPr>
        <w:jc w:val="both"/>
        <w:rPr>
          <w:rFonts w:ascii="Arial" w:hAnsi="Arial" w:cs="Arial"/>
          <w:lang w:val="es-ES_tradnl"/>
        </w:rPr>
      </w:pP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Temas</w:t>
      </w:r>
      <w:r w:rsidRPr="0065328D">
        <w:rPr>
          <w:rFonts w:ascii="Arial" w:hAnsi="Arial" w:cs="Arial"/>
          <w:lang w:val="es-ES_tradnl"/>
        </w:rPr>
        <w:t xml:space="preserve">: </w:t>
      </w:r>
    </w:p>
    <w:p w:rsidR="00B67CBB" w:rsidRPr="0065328D" w:rsidRDefault="00B67CBB" w:rsidP="00B67CBB">
      <w:pPr>
        <w:ind w:left="720"/>
        <w:jc w:val="both"/>
        <w:rPr>
          <w:rFonts w:ascii="Arial" w:hAnsi="Arial" w:cs="Arial"/>
          <w:lang w:val="es-ES_tradnl"/>
        </w:rPr>
      </w:pP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-Crónicas Babilónicas</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-Ideología real</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-Crónicas e historiografía</w:t>
      </w: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432"/>
        <w:jc w:val="both"/>
        <w:rPr>
          <w:rFonts w:ascii="Arial" w:hAnsi="Arial" w:cs="Arial"/>
          <w:u w:val="single"/>
          <w:lang w:val="es-ES_tradnl"/>
        </w:rPr>
      </w:pPr>
      <w:r w:rsidRPr="0065328D">
        <w:rPr>
          <w:rFonts w:ascii="Arial" w:hAnsi="Arial" w:cs="Arial"/>
          <w:u w:val="single"/>
          <w:lang w:val="es-ES_tradnl"/>
        </w:rPr>
        <w:t>Fuentes</w:t>
      </w:r>
      <w:r w:rsidRPr="0065328D">
        <w:rPr>
          <w:rFonts w:ascii="Arial" w:hAnsi="Arial" w:cs="Arial"/>
          <w:lang w:val="es-ES_tradnl"/>
        </w:rPr>
        <w:t>:</w:t>
      </w:r>
      <w:r w:rsidRPr="0065328D">
        <w:rPr>
          <w:rFonts w:ascii="Arial" w:hAnsi="Arial" w:cs="Arial"/>
          <w:u w:val="single"/>
          <w:lang w:val="es-ES_tradnl"/>
        </w:rPr>
        <w:t xml:space="preserve"> </w:t>
      </w: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720" w:firstLine="144"/>
        <w:jc w:val="both"/>
        <w:rPr>
          <w:rFonts w:ascii="Arial" w:hAnsi="Arial" w:cs="Arial"/>
          <w:lang w:val="es-ES_tradnl"/>
        </w:rPr>
      </w:pPr>
      <w:r w:rsidRPr="0065328D">
        <w:rPr>
          <w:rFonts w:ascii="Arial" w:hAnsi="Arial" w:cs="Arial"/>
          <w:lang w:val="es-ES_tradnl"/>
        </w:rPr>
        <w:t xml:space="preserve">-Crónica de la Monarquía Única: </w:t>
      </w:r>
      <w:proofErr w:type="spellStart"/>
      <w:r w:rsidRPr="0065328D">
        <w:rPr>
          <w:rFonts w:ascii="Arial" w:hAnsi="Arial" w:cs="Arial"/>
          <w:lang w:val="es-ES_tradnl"/>
        </w:rPr>
        <w:t>Glassner</w:t>
      </w:r>
      <w:proofErr w:type="spellEnd"/>
      <w:r w:rsidRPr="0065328D">
        <w:rPr>
          <w:rFonts w:ascii="Arial" w:hAnsi="Arial" w:cs="Arial"/>
          <w:lang w:val="es-ES_tradnl"/>
        </w:rPr>
        <w:t>, J.-J. 2005, p. 117.</w:t>
      </w:r>
    </w:p>
    <w:p w:rsidR="00B67CBB" w:rsidRPr="0065328D" w:rsidRDefault="00B67CBB" w:rsidP="00B67CBB">
      <w:pPr>
        <w:ind w:left="720" w:firstLine="144"/>
        <w:jc w:val="both"/>
        <w:rPr>
          <w:rFonts w:ascii="Arial" w:hAnsi="Arial" w:cs="Arial"/>
          <w:lang w:val="es-ES_tradnl"/>
        </w:rPr>
      </w:pPr>
      <w:r w:rsidRPr="0065328D">
        <w:rPr>
          <w:rFonts w:ascii="Arial" w:hAnsi="Arial" w:cs="Arial"/>
          <w:lang w:val="es-ES_tradnl"/>
        </w:rPr>
        <w:t>-Crónica “</w:t>
      </w:r>
      <w:proofErr w:type="spellStart"/>
      <w:r w:rsidRPr="0065328D">
        <w:rPr>
          <w:rFonts w:ascii="Arial" w:hAnsi="Arial" w:cs="Arial"/>
          <w:lang w:val="es-ES_tradnl"/>
        </w:rPr>
        <w:t>Sincronística</w:t>
      </w:r>
      <w:proofErr w:type="spellEnd"/>
      <w:r w:rsidRPr="0065328D">
        <w:rPr>
          <w:rFonts w:ascii="Arial" w:hAnsi="Arial" w:cs="Arial"/>
          <w:lang w:val="es-ES_tradnl"/>
        </w:rPr>
        <w:t xml:space="preserve">”: </w:t>
      </w:r>
      <w:proofErr w:type="spellStart"/>
      <w:r w:rsidRPr="0065328D">
        <w:rPr>
          <w:rFonts w:ascii="Arial" w:hAnsi="Arial" w:cs="Arial"/>
          <w:lang w:val="es-ES_tradnl"/>
        </w:rPr>
        <w:t>Glassner</w:t>
      </w:r>
      <w:proofErr w:type="spellEnd"/>
      <w:r w:rsidRPr="0065328D">
        <w:rPr>
          <w:rFonts w:ascii="Arial" w:hAnsi="Arial" w:cs="Arial"/>
          <w:lang w:val="es-ES_tradnl"/>
        </w:rPr>
        <w:t>, J.-J. 2005, pp. 176-183.</w:t>
      </w:r>
    </w:p>
    <w:p w:rsidR="00B67CBB" w:rsidRPr="0065328D" w:rsidRDefault="00B67CBB" w:rsidP="00B67CBB">
      <w:pPr>
        <w:ind w:left="720" w:firstLine="144"/>
        <w:jc w:val="both"/>
        <w:rPr>
          <w:rFonts w:ascii="Arial" w:hAnsi="Arial" w:cs="Arial"/>
          <w:lang w:val="es-ES_tradnl"/>
        </w:rPr>
      </w:pPr>
      <w:r w:rsidRPr="0065328D">
        <w:rPr>
          <w:rFonts w:ascii="Arial" w:hAnsi="Arial" w:cs="Arial"/>
          <w:lang w:val="es-ES_tradnl"/>
        </w:rPr>
        <w:t xml:space="preserve">-Crónica de </w:t>
      </w:r>
      <w:proofErr w:type="spellStart"/>
      <w:r w:rsidRPr="0065328D">
        <w:rPr>
          <w:rFonts w:ascii="Arial" w:hAnsi="Arial" w:cs="Arial"/>
          <w:lang w:val="es-ES_tradnl"/>
        </w:rPr>
        <w:t>Nabónido</w:t>
      </w:r>
      <w:proofErr w:type="spellEnd"/>
      <w:r w:rsidRPr="0065328D">
        <w:rPr>
          <w:rFonts w:ascii="Arial" w:hAnsi="Arial" w:cs="Arial"/>
          <w:lang w:val="es-ES_tradnl"/>
        </w:rPr>
        <w:t xml:space="preserve">: </w:t>
      </w:r>
      <w:proofErr w:type="spellStart"/>
      <w:r w:rsidRPr="0065328D">
        <w:rPr>
          <w:rFonts w:ascii="Arial" w:hAnsi="Arial" w:cs="Arial"/>
          <w:lang w:val="es-ES_tradnl"/>
        </w:rPr>
        <w:t>Glassner</w:t>
      </w:r>
      <w:proofErr w:type="spellEnd"/>
      <w:r w:rsidRPr="0065328D">
        <w:rPr>
          <w:rFonts w:ascii="Arial" w:hAnsi="Arial" w:cs="Arial"/>
          <w:lang w:val="es-ES_tradnl"/>
        </w:rPr>
        <w:t>, J.-J. 2005, pp. 232-237.</w:t>
      </w:r>
    </w:p>
    <w:p w:rsidR="00B67CBB" w:rsidRPr="0065328D" w:rsidRDefault="00B67CBB" w:rsidP="00B67CBB">
      <w:pPr>
        <w:ind w:left="720" w:firstLine="144"/>
        <w:jc w:val="both"/>
        <w:rPr>
          <w:rFonts w:ascii="Arial" w:hAnsi="Arial" w:cs="Arial"/>
          <w:lang w:val="es-ES_tradnl"/>
        </w:rPr>
      </w:pPr>
      <w:r w:rsidRPr="0065328D">
        <w:rPr>
          <w:rFonts w:ascii="Arial" w:hAnsi="Arial" w:cs="Arial"/>
          <w:lang w:val="es-ES_tradnl"/>
        </w:rPr>
        <w:t xml:space="preserve">-Crónica de Reyes Antiguos: </w:t>
      </w:r>
      <w:proofErr w:type="spellStart"/>
      <w:r w:rsidRPr="0065328D">
        <w:rPr>
          <w:rFonts w:ascii="Arial" w:hAnsi="Arial" w:cs="Arial"/>
          <w:lang w:val="es-ES_tradnl"/>
        </w:rPr>
        <w:t>Glassner</w:t>
      </w:r>
      <w:proofErr w:type="spellEnd"/>
      <w:r w:rsidRPr="0065328D">
        <w:rPr>
          <w:rFonts w:ascii="Arial" w:hAnsi="Arial" w:cs="Arial"/>
          <w:lang w:val="es-ES_tradnl"/>
        </w:rPr>
        <w:t>, J.-J. 2005, pp. 263-292.</w:t>
      </w:r>
    </w:p>
    <w:p w:rsidR="00B67CBB" w:rsidRPr="0065328D" w:rsidRDefault="00B67CBB" w:rsidP="00B67CBB">
      <w:pPr>
        <w:ind w:left="720" w:firstLine="144"/>
        <w:jc w:val="both"/>
        <w:rPr>
          <w:rFonts w:ascii="Arial" w:hAnsi="Arial" w:cs="Arial"/>
          <w:lang w:val="es-ES_tradnl"/>
        </w:rPr>
      </w:pP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432"/>
        <w:jc w:val="both"/>
        <w:rPr>
          <w:rFonts w:ascii="Arial" w:hAnsi="Arial" w:cs="Arial"/>
          <w:u w:val="single"/>
          <w:lang w:val="en-US"/>
        </w:rPr>
      </w:pPr>
      <w:proofErr w:type="spellStart"/>
      <w:r w:rsidRPr="0065328D">
        <w:rPr>
          <w:rFonts w:ascii="Arial" w:hAnsi="Arial" w:cs="Arial"/>
          <w:u w:val="single"/>
          <w:lang w:val="en-US"/>
        </w:rPr>
        <w:t>Lecturas</w:t>
      </w:r>
      <w:proofErr w:type="spellEnd"/>
      <w:r w:rsidRPr="0065328D">
        <w:rPr>
          <w:rFonts w:ascii="Arial" w:hAnsi="Arial" w:cs="Arial"/>
          <w:u w:val="single"/>
          <w:lang w:val="en-US"/>
        </w:rPr>
        <w:t xml:space="preserve">: </w:t>
      </w:r>
    </w:p>
    <w:p w:rsidR="00B67CBB" w:rsidRPr="0065328D" w:rsidRDefault="00B67CBB" w:rsidP="00B67CBB">
      <w:pPr>
        <w:ind w:left="720"/>
        <w:jc w:val="both"/>
        <w:rPr>
          <w:rFonts w:ascii="Arial" w:hAnsi="Arial" w:cs="Arial"/>
          <w:lang w:val="en-US"/>
        </w:rPr>
      </w:pPr>
      <w:r w:rsidRPr="0065328D">
        <w:rPr>
          <w:rFonts w:ascii="Arial" w:hAnsi="Arial" w:cs="Arial"/>
          <w:lang w:val="en-US"/>
        </w:rPr>
        <w:t>-</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-Brinkman, J. 1990. “The Babylonian Chronicle Revisited.” </w:t>
      </w:r>
      <w:r w:rsidRPr="0065328D">
        <w:rPr>
          <w:rFonts w:ascii="Arial" w:hAnsi="Arial" w:cs="Arial"/>
          <w:lang w:val="es-ES_tradnl"/>
        </w:rPr>
        <w:t xml:space="preserve">En T. </w:t>
      </w:r>
      <w:proofErr w:type="spellStart"/>
      <w:r w:rsidRPr="0065328D">
        <w:rPr>
          <w:rFonts w:ascii="Arial" w:hAnsi="Arial" w:cs="Arial"/>
          <w:lang w:val="es-ES_tradnl"/>
        </w:rPr>
        <w:t>Abusch</w:t>
      </w:r>
      <w:proofErr w:type="spellEnd"/>
      <w:r w:rsidRPr="0065328D">
        <w:rPr>
          <w:rFonts w:ascii="Arial" w:hAnsi="Arial" w:cs="Arial"/>
          <w:lang w:val="es-ES_tradnl"/>
        </w:rPr>
        <w:t xml:space="preserve"> </w:t>
      </w:r>
      <w:r w:rsidRPr="0065328D">
        <w:rPr>
          <w:rFonts w:ascii="Arial" w:hAnsi="Arial" w:cs="Arial"/>
          <w:i/>
          <w:lang w:val="es-ES_tradnl"/>
        </w:rPr>
        <w:t>et al.</w:t>
      </w:r>
      <w:r w:rsidRPr="0065328D">
        <w:rPr>
          <w:rFonts w:ascii="Arial" w:hAnsi="Arial" w:cs="Arial"/>
          <w:lang w:val="es-ES_tradnl"/>
        </w:rPr>
        <w:t xml:space="preserve">, eds. </w:t>
      </w:r>
      <w:proofErr w:type="gramStart"/>
      <w:r w:rsidRPr="0065328D">
        <w:rPr>
          <w:rFonts w:ascii="Arial" w:hAnsi="Arial" w:cs="Arial"/>
          <w:i/>
          <w:lang w:val="en-US"/>
        </w:rPr>
        <w:t>Lingering over Words.</w:t>
      </w:r>
      <w:proofErr w:type="gramEnd"/>
      <w:r w:rsidRPr="0065328D">
        <w:rPr>
          <w:rFonts w:ascii="Arial" w:hAnsi="Arial" w:cs="Arial"/>
          <w:i/>
          <w:lang w:val="en-US"/>
        </w:rPr>
        <w:t xml:space="preserve"> </w:t>
      </w:r>
      <w:proofErr w:type="gramStart"/>
      <w:r w:rsidRPr="0065328D">
        <w:rPr>
          <w:rFonts w:ascii="Arial" w:hAnsi="Arial" w:cs="Arial"/>
          <w:i/>
          <w:lang w:val="en-US"/>
        </w:rPr>
        <w:t>Studies in ancient Near Eastern Literature in Honor of William L. Moran</w:t>
      </w:r>
      <w:r w:rsidRPr="0065328D">
        <w:rPr>
          <w:rFonts w:ascii="Arial" w:hAnsi="Arial" w:cs="Arial"/>
          <w:lang w:val="en-US"/>
        </w:rPr>
        <w:t>.</w:t>
      </w:r>
      <w:proofErr w:type="gramEnd"/>
      <w:r w:rsidRPr="0065328D">
        <w:rPr>
          <w:rFonts w:ascii="Arial" w:hAnsi="Arial" w:cs="Arial"/>
          <w:lang w:val="en-US"/>
        </w:rPr>
        <w:t xml:space="preserve"> Atlanta, Scholar Press, pp. 73-104.</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Glassner</w:t>
      </w:r>
      <w:proofErr w:type="spellEnd"/>
      <w:r w:rsidRPr="0065328D">
        <w:rPr>
          <w:rFonts w:ascii="Arial" w:hAnsi="Arial" w:cs="Arial"/>
          <w:lang w:val="en-US"/>
        </w:rPr>
        <w:t xml:space="preserve">, J.-J. 2005. </w:t>
      </w:r>
      <w:r w:rsidRPr="0065328D">
        <w:rPr>
          <w:rFonts w:ascii="Arial" w:hAnsi="Arial" w:cs="Arial"/>
          <w:i/>
          <w:lang w:val="en-US"/>
        </w:rPr>
        <w:t>Mesopotamian Chronicles</w:t>
      </w:r>
      <w:r w:rsidRPr="0065328D">
        <w:rPr>
          <w:rFonts w:ascii="Arial" w:hAnsi="Arial" w:cs="Arial"/>
          <w:lang w:val="en-US"/>
        </w:rPr>
        <w:t>. Leiden-Boston: Brill, pp. 3-36.</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-Grayson, A. K. 1975. </w:t>
      </w:r>
      <w:proofErr w:type="gramStart"/>
      <w:r w:rsidRPr="0065328D">
        <w:rPr>
          <w:rFonts w:ascii="Arial" w:hAnsi="Arial" w:cs="Arial"/>
          <w:i/>
          <w:lang w:val="en-US"/>
        </w:rPr>
        <w:t>Assyrian and Babylonian Chronicles</w:t>
      </w:r>
      <w:r w:rsidRPr="0065328D">
        <w:rPr>
          <w:rFonts w:ascii="Arial" w:hAnsi="Arial" w:cs="Arial"/>
          <w:lang w:val="en-US"/>
        </w:rPr>
        <w:t>.</w:t>
      </w:r>
      <w:proofErr w:type="gramEnd"/>
      <w:r w:rsidRPr="0065328D">
        <w:rPr>
          <w:rFonts w:ascii="Arial" w:hAnsi="Arial" w:cs="Arial"/>
          <w:lang w:val="en-US"/>
        </w:rPr>
        <w:t xml:space="preserve"> New York: J. J. </w:t>
      </w:r>
      <w:proofErr w:type="spellStart"/>
      <w:r w:rsidRPr="0065328D">
        <w:rPr>
          <w:rFonts w:ascii="Arial" w:hAnsi="Arial" w:cs="Arial"/>
          <w:lang w:val="en-US"/>
        </w:rPr>
        <w:t>Augustin</w:t>
      </w:r>
      <w:proofErr w:type="spellEnd"/>
      <w:r w:rsidRPr="0065328D">
        <w:rPr>
          <w:rFonts w:ascii="Arial" w:hAnsi="Arial" w:cs="Arial"/>
          <w:lang w:val="en-US"/>
        </w:rPr>
        <w:t xml:space="preserve"> Publisher, pp. 1-67.</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Waerzeggers</w:t>
      </w:r>
      <w:proofErr w:type="spellEnd"/>
      <w:r w:rsidRPr="0065328D">
        <w:rPr>
          <w:rFonts w:ascii="Arial" w:hAnsi="Arial" w:cs="Arial"/>
          <w:lang w:val="en-US"/>
        </w:rPr>
        <w:t xml:space="preserve">, C. 2015. </w:t>
      </w:r>
      <w:proofErr w:type="gramStart"/>
      <w:r w:rsidRPr="0065328D">
        <w:rPr>
          <w:rFonts w:ascii="Arial" w:hAnsi="Arial" w:cs="Arial"/>
          <w:lang w:val="en-US"/>
        </w:rPr>
        <w:t>“Facts, Propaganda, or History?</w:t>
      </w:r>
      <w:proofErr w:type="gramEnd"/>
      <w:r w:rsidRPr="0065328D">
        <w:rPr>
          <w:rFonts w:ascii="Arial" w:hAnsi="Arial" w:cs="Arial"/>
          <w:lang w:val="en-US"/>
        </w:rPr>
        <w:t xml:space="preserve"> </w:t>
      </w:r>
      <w:proofErr w:type="gramStart"/>
      <w:r w:rsidRPr="0065328D">
        <w:rPr>
          <w:rFonts w:ascii="Arial" w:hAnsi="Arial" w:cs="Arial"/>
          <w:lang w:val="en-US"/>
        </w:rPr>
        <w:t xml:space="preserve">Shaping Political Memory in the </w:t>
      </w:r>
      <w:proofErr w:type="spellStart"/>
      <w:r w:rsidRPr="0065328D">
        <w:rPr>
          <w:rFonts w:ascii="Arial" w:hAnsi="Arial" w:cs="Arial"/>
          <w:lang w:val="en-US"/>
        </w:rPr>
        <w:t>Nabonidus</w:t>
      </w:r>
      <w:proofErr w:type="spellEnd"/>
      <w:r w:rsidRPr="0065328D">
        <w:rPr>
          <w:rFonts w:ascii="Arial" w:hAnsi="Arial" w:cs="Arial"/>
          <w:lang w:val="en-US"/>
        </w:rPr>
        <w:t xml:space="preserve"> Chronicle.”</w:t>
      </w:r>
      <w:proofErr w:type="gramEnd"/>
      <w:r w:rsidRPr="0065328D">
        <w:rPr>
          <w:rFonts w:ascii="Arial" w:hAnsi="Arial" w:cs="Arial"/>
          <w:lang w:val="en-US"/>
        </w:rPr>
        <w:t xml:space="preserve"> En J. Silverman y C. </w:t>
      </w:r>
      <w:proofErr w:type="spellStart"/>
      <w:r w:rsidRPr="0065328D">
        <w:rPr>
          <w:rFonts w:ascii="Arial" w:hAnsi="Arial" w:cs="Arial"/>
          <w:lang w:val="en-US"/>
        </w:rPr>
        <w:t>Waerzeggers</w:t>
      </w:r>
      <w:proofErr w:type="spellEnd"/>
      <w:r w:rsidRPr="0065328D">
        <w:rPr>
          <w:rFonts w:ascii="Arial" w:hAnsi="Arial" w:cs="Arial"/>
          <w:lang w:val="en-US"/>
        </w:rPr>
        <w:t xml:space="preserve">, eds., </w:t>
      </w:r>
      <w:r w:rsidRPr="0065328D">
        <w:rPr>
          <w:rFonts w:ascii="Arial" w:hAnsi="Arial" w:cs="Arial"/>
          <w:i/>
          <w:lang w:val="en-US"/>
        </w:rPr>
        <w:t>Political Memory in and after the Persian Empire</w:t>
      </w:r>
      <w:r w:rsidRPr="0065328D">
        <w:rPr>
          <w:rFonts w:ascii="Arial" w:hAnsi="Arial" w:cs="Arial"/>
          <w:lang w:val="en-US"/>
        </w:rPr>
        <w:t>, Atlanta: SBL Press, pp. 95-124.</w:t>
      </w:r>
    </w:p>
    <w:p w:rsidR="00B67CBB" w:rsidRPr="0065328D" w:rsidRDefault="00B67CBB" w:rsidP="00B67CBB">
      <w:pPr>
        <w:jc w:val="both"/>
        <w:rPr>
          <w:rFonts w:ascii="Arial" w:hAnsi="Arial" w:cs="Arial"/>
          <w:lang w:val="en-US"/>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7° Reunión</w:t>
      </w:r>
    </w:p>
    <w:p w:rsidR="00B67CBB" w:rsidRPr="0065328D" w:rsidRDefault="00B67CBB" w:rsidP="00B67CBB">
      <w:pPr>
        <w:jc w:val="both"/>
        <w:rPr>
          <w:rFonts w:ascii="Arial" w:hAnsi="Arial" w:cs="Arial"/>
          <w:lang w:val="es-ES_tradnl"/>
        </w:rPr>
      </w:pP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Temas</w:t>
      </w:r>
      <w:r w:rsidRPr="0065328D">
        <w:rPr>
          <w:rFonts w:ascii="Arial" w:hAnsi="Arial" w:cs="Arial"/>
          <w:lang w:val="es-ES_tradnl"/>
        </w:rPr>
        <w:t xml:space="preserve">: </w:t>
      </w:r>
    </w:p>
    <w:p w:rsidR="00B67CBB" w:rsidRPr="0065328D" w:rsidRDefault="00B67CBB" w:rsidP="00B67CBB">
      <w:pPr>
        <w:ind w:left="720"/>
        <w:jc w:val="both"/>
        <w:rPr>
          <w:rFonts w:ascii="Arial" w:hAnsi="Arial" w:cs="Arial"/>
          <w:lang w:val="es-ES_tradnl"/>
        </w:rPr>
      </w:pP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-Historia total</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w:t>
      </w:r>
      <w:proofErr w:type="spellStart"/>
      <w:r w:rsidRPr="0065328D">
        <w:rPr>
          <w:rFonts w:ascii="Arial" w:hAnsi="Arial" w:cs="Arial"/>
          <w:lang w:val="es-ES_tradnl"/>
        </w:rPr>
        <w:t>Beroso</w:t>
      </w:r>
      <w:proofErr w:type="spellEnd"/>
      <w:r w:rsidRPr="0065328D">
        <w:rPr>
          <w:rFonts w:ascii="Arial" w:hAnsi="Arial" w:cs="Arial"/>
          <w:lang w:val="es-ES_tradnl"/>
        </w:rPr>
        <w:t xml:space="preserve"> y la Historia de Babilonia</w:t>
      </w: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Fuente</w:t>
      </w:r>
      <w:r w:rsidRPr="0065328D">
        <w:rPr>
          <w:rFonts w:ascii="Arial" w:hAnsi="Arial" w:cs="Arial"/>
          <w:lang w:val="es-ES_tradnl"/>
        </w:rPr>
        <w:t xml:space="preserve">: </w:t>
      </w: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576" w:hanging="144"/>
        <w:jc w:val="both"/>
        <w:rPr>
          <w:rFonts w:ascii="Arial" w:hAnsi="Arial" w:cs="Arial"/>
          <w:lang w:val="en-US"/>
        </w:rPr>
      </w:pPr>
      <w:r w:rsidRPr="0065328D">
        <w:rPr>
          <w:rFonts w:ascii="Arial" w:hAnsi="Arial" w:cs="Arial"/>
          <w:lang w:val="es-ES_tradnl"/>
        </w:rPr>
        <w:t>-</w:t>
      </w:r>
      <w:r w:rsidRPr="0065328D">
        <w:rPr>
          <w:rFonts w:ascii="Arial" w:hAnsi="Arial" w:cs="Arial"/>
          <w:i/>
          <w:lang w:val="es-ES_tradnl"/>
        </w:rPr>
        <w:t xml:space="preserve">La </w:t>
      </w:r>
      <w:proofErr w:type="spellStart"/>
      <w:r w:rsidRPr="0065328D">
        <w:rPr>
          <w:rFonts w:ascii="Arial" w:hAnsi="Arial" w:cs="Arial"/>
          <w:i/>
          <w:lang w:val="es-ES_tradnl"/>
        </w:rPr>
        <w:t>Babyloniaka</w:t>
      </w:r>
      <w:proofErr w:type="spellEnd"/>
      <w:r w:rsidRPr="0065328D">
        <w:rPr>
          <w:rFonts w:ascii="Arial" w:hAnsi="Arial" w:cs="Arial"/>
          <w:i/>
          <w:lang w:val="es-ES_tradnl"/>
        </w:rPr>
        <w:t xml:space="preserve"> de </w:t>
      </w:r>
      <w:proofErr w:type="spellStart"/>
      <w:r w:rsidRPr="0065328D">
        <w:rPr>
          <w:rFonts w:ascii="Arial" w:hAnsi="Arial" w:cs="Arial"/>
          <w:lang w:val="es-ES_tradnl"/>
        </w:rPr>
        <w:t>Beroso</w:t>
      </w:r>
      <w:proofErr w:type="spellEnd"/>
      <w:r w:rsidRPr="0065328D">
        <w:rPr>
          <w:rFonts w:ascii="Arial" w:hAnsi="Arial" w:cs="Arial"/>
          <w:lang w:val="es-ES_tradnl"/>
        </w:rPr>
        <w:t xml:space="preserve">.  En </w:t>
      </w:r>
      <w:proofErr w:type="spellStart"/>
      <w:r w:rsidRPr="0065328D">
        <w:rPr>
          <w:rFonts w:ascii="Arial" w:hAnsi="Arial" w:cs="Arial"/>
          <w:lang w:val="es-ES_tradnl"/>
        </w:rPr>
        <w:t>Verbrugghe</w:t>
      </w:r>
      <w:proofErr w:type="spellEnd"/>
      <w:r w:rsidRPr="0065328D">
        <w:rPr>
          <w:rFonts w:ascii="Arial" w:hAnsi="Arial" w:cs="Arial"/>
          <w:lang w:val="es-ES_tradnl"/>
        </w:rPr>
        <w:t xml:space="preserve">, G. y J. </w:t>
      </w:r>
      <w:proofErr w:type="spellStart"/>
      <w:r w:rsidRPr="0065328D">
        <w:rPr>
          <w:rFonts w:ascii="Arial" w:hAnsi="Arial" w:cs="Arial"/>
          <w:lang w:val="es-ES_tradnl"/>
        </w:rPr>
        <w:t>Wickersham</w:t>
      </w:r>
      <w:proofErr w:type="spellEnd"/>
      <w:r w:rsidRPr="0065328D">
        <w:rPr>
          <w:rFonts w:ascii="Arial" w:hAnsi="Arial" w:cs="Arial"/>
          <w:lang w:val="es-ES_tradnl"/>
        </w:rPr>
        <w:t xml:space="preserve">. </w:t>
      </w:r>
      <w:r w:rsidRPr="0065328D">
        <w:rPr>
          <w:rFonts w:ascii="Arial" w:hAnsi="Arial" w:cs="Arial"/>
          <w:lang w:val="en-US"/>
        </w:rPr>
        <w:t xml:space="preserve">2000. </w:t>
      </w:r>
      <w:proofErr w:type="spellStart"/>
      <w:r w:rsidRPr="0065328D">
        <w:rPr>
          <w:rFonts w:ascii="Arial" w:hAnsi="Arial" w:cs="Arial"/>
          <w:i/>
          <w:lang w:val="en-US"/>
        </w:rPr>
        <w:t>Berossos</w:t>
      </w:r>
      <w:proofErr w:type="spellEnd"/>
      <w:r w:rsidRPr="0065328D">
        <w:rPr>
          <w:rFonts w:ascii="Arial" w:hAnsi="Arial" w:cs="Arial"/>
          <w:i/>
          <w:lang w:val="en-US"/>
        </w:rPr>
        <w:t xml:space="preserve"> and </w:t>
      </w:r>
      <w:proofErr w:type="spellStart"/>
      <w:r w:rsidRPr="0065328D">
        <w:rPr>
          <w:rFonts w:ascii="Arial" w:hAnsi="Arial" w:cs="Arial"/>
          <w:i/>
          <w:lang w:val="en-US"/>
        </w:rPr>
        <w:t>Manetho</w:t>
      </w:r>
      <w:proofErr w:type="spellEnd"/>
      <w:r w:rsidRPr="0065328D">
        <w:rPr>
          <w:rFonts w:ascii="Arial" w:hAnsi="Arial" w:cs="Arial"/>
          <w:i/>
          <w:lang w:val="en-US"/>
        </w:rPr>
        <w:t>. Introduced and Translated</w:t>
      </w:r>
      <w:r w:rsidRPr="0065328D">
        <w:rPr>
          <w:rFonts w:ascii="Arial" w:hAnsi="Arial" w:cs="Arial"/>
          <w:lang w:val="en-US"/>
        </w:rPr>
        <w:t>. Ann Arbor: The University of Michigan.</w:t>
      </w:r>
    </w:p>
    <w:p w:rsidR="00B67CBB" w:rsidRPr="0065328D" w:rsidRDefault="00B67CBB" w:rsidP="00B67CBB">
      <w:pPr>
        <w:ind w:left="432"/>
        <w:jc w:val="both"/>
        <w:rPr>
          <w:rFonts w:ascii="Arial" w:hAnsi="Arial" w:cs="Arial"/>
          <w:u w:val="single"/>
          <w:lang w:val="en-US"/>
        </w:rPr>
      </w:pPr>
    </w:p>
    <w:p w:rsidR="00B67CBB" w:rsidRPr="0065328D" w:rsidRDefault="00B67CBB" w:rsidP="00B67CBB">
      <w:pPr>
        <w:ind w:left="432"/>
        <w:jc w:val="both"/>
        <w:rPr>
          <w:rFonts w:ascii="Arial" w:hAnsi="Arial" w:cs="Arial"/>
          <w:u w:val="single"/>
          <w:lang w:val="en-US"/>
        </w:rPr>
      </w:pPr>
      <w:proofErr w:type="spellStart"/>
      <w:r w:rsidRPr="0065328D">
        <w:rPr>
          <w:rFonts w:ascii="Arial" w:hAnsi="Arial" w:cs="Arial"/>
          <w:u w:val="single"/>
          <w:lang w:val="en-US"/>
        </w:rPr>
        <w:t>Lecturas</w:t>
      </w:r>
      <w:proofErr w:type="spellEnd"/>
      <w:r w:rsidRPr="0065328D">
        <w:rPr>
          <w:rFonts w:ascii="Arial" w:hAnsi="Arial" w:cs="Arial"/>
          <w:u w:val="single"/>
          <w:lang w:val="en-US"/>
        </w:rPr>
        <w:t xml:space="preserve">: </w:t>
      </w:r>
    </w:p>
    <w:p w:rsidR="00B67CBB" w:rsidRPr="0065328D" w:rsidRDefault="00B67CBB" w:rsidP="00B67CBB">
      <w:pPr>
        <w:ind w:left="864" w:hanging="144"/>
        <w:jc w:val="both"/>
        <w:rPr>
          <w:rFonts w:ascii="Arial" w:hAnsi="Arial" w:cs="Arial"/>
          <w:lang w:val="en-US"/>
        </w:rPr>
      </w:pP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-Beaulieu, P.A. 2006. </w:t>
      </w:r>
      <w:proofErr w:type="gramStart"/>
      <w:r w:rsidRPr="0065328D">
        <w:rPr>
          <w:rFonts w:ascii="Arial" w:hAnsi="Arial" w:cs="Arial"/>
          <w:lang w:val="en-US"/>
        </w:rPr>
        <w:t>“</w:t>
      </w:r>
      <w:proofErr w:type="spellStart"/>
      <w:r w:rsidRPr="0065328D">
        <w:rPr>
          <w:rFonts w:ascii="Arial" w:hAnsi="Arial" w:cs="Arial"/>
          <w:lang w:val="en-US"/>
        </w:rPr>
        <w:t>Berossus</w:t>
      </w:r>
      <w:proofErr w:type="spellEnd"/>
      <w:r w:rsidRPr="0065328D">
        <w:rPr>
          <w:rFonts w:ascii="Arial" w:hAnsi="Arial" w:cs="Arial"/>
          <w:lang w:val="en-US"/>
        </w:rPr>
        <w:t xml:space="preserve"> on Late Babylonian History.”</w:t>
      </w:r>
      <w:proofErr w:type="gramEnd"/>
      <w:r w:rsidRPr="0065328D">
        <w:rPr>
          <w:rFonts w:ascii="Arial" w:hAnsi="Arial" w:cs="Arial"/>
          <w:lang w:val="en-US"/>
        </w:rPr>
        <w:t xml:space="preserve"> </w:t>
      </w:r>
      <w:r w:rsidRPr="0065328D">
        <w:rPr>
          <w:rFonts w:ascii="Arial" w:hAnsi="Arial" w:cs="Arial"/>
          <w:i/>
          <w:lang w:val="en-US"/>
        </w:rPr>
        <w:t>Special Issue of Oriental Studies</w:t>
      </w:r>
      <w:r w:rsidRPr="0065328D">
        <w:rPr>
          <w:rFonts w:ascii="Arial" w:hAnsi="Arial" w:cs="Arial"/>
          <w:lang w:val="en-US"/>
        </w:rPr>
        <w:t>, pp. 116-149.</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Breucker</w:t>
      </w:r>
      <w:proofErr w:type="spellEnd"/>
      <w:r w:rsidRPr="0065328D">
        <w:rPr>
          <w:rFonts w:ascii="Arial" w:hAnsi="Arial" w:cs="Arial"/>
          <w:lang w:val="en-US"/>
        </w:rPr>
        <w:t>, G. De. 2011. “</w:t>
      </w:r>
      <w:proofErr w:type="spellStart"/>
      <w:r w:rsidRPr="0065328D">
        <w:rPr>
          <w:rFonts w:ascii="Arial" w:hAnsi="Arial" w:cs="Arial"/>
          <w:lang w:val="en-US"/>
        </w:rPr>
        <w:t>Berossos</w:t>
      </w:r>
      <w:proofErr w:type="spellEnd"/>
      <w:r w:rsidRPr="0065328D">
        <w:rPr>
          <w:rFonts w:ascii="Arial" w:hAnsi="Arial" w:cs="Arial"/>
          <w:lang w:val="en-US"/>
        </w:rPr>
        <w:t xml:space="preserve"> between Tradition and Innovation.” En K. </w:t>
      </w:r>
      <w:proofErr w:type="spellStart"/>
      <w:r w:rsidRPr="0065328D">
        <w:rPr>
          <w:rFonts w:ascii="Arial" w:hAnsi="Arial" w:cs="Arial"/>
          <w:lang w:val="en-US"/>
        </w:rPr>
        <w:t>Radner</w:t>
      </w:r>
      <w:proofErr w:type="spellEnd"/>
      <w:r w:rsidRPr="0065328D">
        <w:rPr>
          <w:rFonts w:ascii="Arial" w:hAnsi="Arial" w:cs="Arial"/>
          <w:lang w:val="en-US"/>
        </w:rPr>
        <w:t xml:space="preserve"> y E. Robson, eds., </w:t>
      </w:r>
      <w:proofErr w:type="gramStart"/>
      <w:r w:rsidRPr="0065328D">
        <w:rPr>
          <w:rFonts w:ascii="Arial" w:hAnsi="Arial" w:cs="Arial"/>
          <w:i/>
          <w:lang w:val="en-US"/>
        </w:rPr>
        <w:t>The</w:t>
      </w:r>
      <w:proofErr w:type="gramEnd"/>
      <w:r w:rsidRPr="0065328D">
        <w:rPr>
          <w:rFonts w:ascii="Arial" w:hAnsi="Arial" w:cs="Arial"/>
          <w:i/>
          <w:lang w:val="en-US"/>
        </w:rPr>
        <w:t xml:space="preserve"> Oxford Handbook of Cuneiform Culture</w:t>
      </w:r>
      <w:r w:rsidRPr="0065328D">
        <w:rPr>
          <w:rFonts w:ascii="Arial" w:hAnsi="Arial" w:cs="Arial"/>
          <w:lang w:val="en-US"/>
        </w:rPr>
        <w:t>. Oxford: Oxford University Press, 637-662.</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Drews</w:t>
      </w:r>
      <w:proofErr w:type="spellEnd"/>
      <w:r w:rsidRPr="0065328D">
        <w:rPr>
          <w:rFonts w:ascii="Arial" w:hAnsi="Arial" w:cs="Arial"/>
          <w:lang w:val="en-US"/>
        </w:rPr>
        <w:t xml:space="preserve">, R. 1975. “The Babylonian Chronicles and </w:t>
      </w:r>
      <w:proofErr w:type="spellStart"/>
      <w:r w:rsidRPr="0065328D">
        <w:rPr>
          <w:rFonts w:ascii="Arial" w:hAnsi="Arial" w:cs="Arial"/>
          <w:lang w:val="en-US"/>
        </w:rPr>
        <w:t>Berossus</w:t>
      </w:r>
      <w:proofErr w:type="spellEnd"/>
      <w:r w:rsidRPr="0065328D">
        <w:rPr>
          <w:rFonts w:ascii="Arial" w:hAnsi="Arial" w:cs="Arial"/>
          <w:lang w:val="en-US"/>
        </w:rPr>
        <w:t xml:space="preserve">,” </w:t>
      </w:r>
      <w:r w:rsidRPr="0065328D">
        <w:rPr>
          <w:rFonts w:ascii="Arial" w:hAnsi="Arial" w:cs="Arial"/>
          <w:i/>
          <w:lang w:val="en-US"/>
        </w:rPr>
        <w:t xml:space="preserve">Iraq </w:t>
      </w:r>
      <w:r w:rsidRPr="0065328D">
        <w:rPr>
          <w:rFonts w:ascii="Arial" w:hAnsi="Arial" w:cs="Arial"/>
          <w:lang w:val="en-US"/>
        </w:rPr>
        <w:t>37: 39-55.</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Rollinger</w:t>
      </w:r>
      <w:proofErr w:type="spellEnd"/>
      <w:r w:rsidRPr="0065328D">
        <w:rPr>
          <w:rFonts w:ascii="Arial" w:hAnsi="Arial" w:cs="Arial"/>
          <w:lang w:val="en-US"/>
        </w:rPr>
        <w:t>, R. 2013. “</w:t>
      </w:r>
      <w:proofErr w:type="spellStart"/>
      <w:r w:rsidRPr="0065328D">
        <w:rPr>
          <w:rFonts w:ascii="Arial" w:hAnsi="Arial" w:cs="Arial"/>
          <w:lang w:val="en-US"/>
        </w:rPr>
        <w:t>Berossos</w:t>
      </w:r>
      <w:proofErr w:type="spellEnd"/>
      <w:r w:rsidRPr="0065328D">
        <w:rPr>
          <w:rFonts w:ascii="Arial" w:hAnsi="Arial" w:cs="Arial"/>
          <w:lang w:val="en-US"/>
        </w:rPr>
        <w:t xml:space="preserve"> and the Monuments: City Walls, Sanctuaries, Palaces and the Hanging Garden.” En H. Johannes </w:t>
      </w:r>
      <w:r w:rsidRPr="0065328D">
        <w:rPr>
          <w:rFonts w:ascii="Arial" w:hAnsi="Arial" w:cs="Arial"/>
          <w:i/>
          <w:lang w:val="en-US"/>
        </w:rPr>
        <w:t xml:space="preserve">et al. </w:t>
      </w:r>
      <w:r w:rsidRPr="0065328D">
        <w:rPr>
          <w:rFonts w:ascii="Arial" w:hAnsi="Arial" w:cs="Arial"/>
          <w:lang w:val="en-US"/>
        </w:rPr>
        <w:t xml:space="preserve">eds., </w:t>
      </w:r>
      <w:proofErr w:type="gramStart"/>
      <w:r w:rsidRPr="0065328D">
        <w:rPr>
          <w:rFonts w:ascii="Arial" w:hAnsi="Arial" w:cs="Arial"/>
          <w:i/>
          <w:lang w:val="en-US"/>
        </w:rPr>
        <w:t>The</w:t>
      </w:r>
      <w:proofErr w:type="gramEnd"/>
      <w:r w:rsidRPr="0065328D">
        <w:rPr>
          <w:rFonts w:ascii="Arial" w:hAnsi="Arial" w:cs="Arial"/>
          <w:i/>
          <w:lang w:val="en-US"/>
        </w:rPr>
        <w:t xml:space="preserve"> World of </w:t>
      </w:r>
      <w:proofErr w:type="spellStart"/>
      <w:r w:rsidRPr="0065328D">
        <w:rPr>
          <w:rFonts w:ascii="Arial" w:hAnsi="Arial" w:cs="Arial"/>
          <w:i/>
          <w:lang w:val="en-US"/>
        </w:rPr>
        <w:t>Berossos</w:t>
      </w:r>
      <w:proofErr w:type="spellEnd"/>
      <w:r w:rsidRPr="0065328D">
        <w:rPr>
          <w:rFonts w:ascii="Arial" w:hAnsi="Arial" w:cs="Arial"/>
          <w:i/>
          <w:lang w:val="en-US"/>
        </w:rPr>
        <w:t>.</w:t>
      </w:r>
      <w:r w:rsidRPr="0065328D">
        <w:rPr>
          <w:rFonts w:ascii="Arial" w:hAnsi="Arial" w:cs="Arial"/>
          <w:lang w:val="en-US"/>
        </w:rPr>
        <w:t xml:space="preserve"> Wiesbaden: </w:t>
      </w:r>
      <w:proofErr w:type="spellStart"/>
      <w:r w:rsidRPr="0065328D">
        <w:rPr>
          <w:rFonts w:ascii="Arial" w:hAnsi="Arial" w:cs="Arial"/>
          <w:lang w:val="en-US"/>
        </w:rPr>
        <w:t>Harrassovitz</w:t>
      </w:r>
      <w:proofErr w:type="spellEnd"/>
      <w:r w:rsidRPr="0065328D">
        <w:rPr>
          <w:rFonts w:ascii="Arial" w:hAnsi="Arial" w:cs="Arial"/>
          <w:lang w:val="en-US"/>
        </w:rPr>
        <w:t xml:space="preserve"> </w:t>
      </w:r>
      <w:proofErr w:type="spellStart"/>
      <w:r w:rsidRPr="0065328D">
        <w:rPr>
          <w:rFonts w:ascii="Arial" w:hAnsi="Arial" w:cs="Arial"/>
          <w:lang w:val="en-US"/>
        </w:rPr>
        <w:t>Verlag</w:t>
      </w:r>
      <w:proofErr w:type="spellEnd"/>
      <w:r w:rsidRPr="0065328D">
        <w:rPr>
          <w:rFonts w:ascii="Arial" w:hAnsi="Arial" w:cs="Arial"/>
          <w:lang w:val="en-US"/>
        </w:rPr>
        <w:t>, pp. 137-162.</w:t>
      </w:r>
    </w:p>
    <w:p w:rsidR="00B67CBB" w:rsidRPr="0065328D" w:rsidRDefault="00B67CBB" w:rsidP="00B67CBB">
      <w:pPr>
        <w:ind w:left="864" w:hanging="144"/>
        <w:jc w:val="both"/>
        <w:rPr>
          <w:rFonts w:ascii="Arial" w:hAnsi="Arial" w:cs="Arial"/>
          <w:lang w:val="es-ES_tradnl"/>
        </w:rPr>
      </w:pPr>
      <w:r w:rsidRPr="0065328D">
        <w:rPr>
          <w:rFonts w:ascii="Arial" w:hAnsi="Arial" w:cs="Arial"/>
          <w:lang w:val="en-US"/>
        </w:rPr>
        <w:t xml:space="preserve">-Van Der </w:t>
      </w:r>
      <w:proofErr w:type="spellStart"/>
      <w:r w:rsidRPr="0065328D">
        <w:rPr>
          <w:rFonts w:ascii="Arial" w:hAnsi="Arial" w:cs="Arial"/>
          <w:lang w:val="en-US"/>
        </w:rPr>
        <w:t>Spek</w:t>
      </w:r>
      <w:proofErr w:type="spellEnd"/>
      <w:r w:rsidRPr="0065328D">
        <w:rPr>
          <w:rFonts w:ascii="Arial" w:hAnsi="Arial" w:cs="Arial"/>
          <w:lang w:val="en-US"/>
        </w:rPr>
        <w:t xml:space="preserve">, R. J. 2008. </w:t>
      </w:r>
      <w:proofErr w:type="gramStart"/>
      <w:r w:rsidRPr="0065328D">
        <w:rPr>
          <w:rFonts w:ascii="Arial" w:hAnsi="Arial" w:cs="Arial"/>
          <w:lang w:val="en-US"/>
        </w:rPr>
        <w:t>“</w:t>
      </w:r>
      <w:proofErr w:type="spellStart"/>
      <w:r w:rsidRPr="0065328D">
        <w:rPr>
          <w:rFonts w:ascii="Arial" w:hAnsi="Arial" w:cs="Arial"/>
          <w:lang w:val="en-US"/>
        </w:rPr>
        <w:t>Berossus</w:t>
      </w:r>
      <w:proofErr w:type="spellEnd"/>
      <w:r w:rsidRPr="0065328D">
        <w:rPr>
          <w:rFonts w:ascii="Arial" w:hAnsi="Arial" w:cs="Arial"/>
          <w:lang w:val="en-US"/>
        </w:rPr>
        <w:t xml:space="preserve"> as a Babylonian Chronicler and Greek Historian.”</w:t>
      </w:r>
      <w:proofErr w:type="gramEnd"/>
      <w:r w:rsidRPr="0065328D">
        <w:rPr>
          <w:rFonts w:ascii="Arial" w:hAnsi="Arial" w:cs="Arial"/>
          <w:lang w:val="en-US"/>
        </w:rPr>
        <w:t xml:space="preserve"> En E. J. Van der Speck ed., </w:t>
      </w:r>
      <w:r w:rsidRPr="0065328D">
        <w:rPr>
          <w:rFonts w:ascii="Arial" w:hAnsi="Arial" w:cs="Arial"/>
          <w:i/>
          <w:lang w:val="en-US"/>
        </w:rPr>
        <w:t>Studies in Ancient Near Eastern World View and Society</w:t>
      </w:r>
      <w:r w:rsidRPr="0065328D">
        <w:rPr>
          <w:rFonts w:ascii="Arial" w:hAnsi="Arial" w:cs="Arial"/>
          <w:lang w:val="en-US"/>
        </w:rPr>
        <w:t xml:space="preserve">. </w:t>
      </w:r>
      <w:proofErr w:type="spellStart"/>
      <w:r w:rsidRPr="0065328D">
        <w:rPr>
          <w:rFonts w:ascii="Arial" w:hAnsi="Arial" w:cs="Arial"/>
          <w:lang w:val="es-ES_tradnl"/>
        </w:rPr>
        <w:t>Bethesda</w:t>
      </w:r>
      <w:proofErr w:type="spellEnd"/>
      <w:r w:rsidRPr="0065328D">
        <w:rPr>
          <w:rFonts w:ascii="Arial" w:hAnsi="Arial" w:cs="Arial"/>
          <w:lang w:val="es-ES_tradnl"/>
        </w:rPr>
        <w:t xml:space="preserve">, Md.: CDL </w:t>
      </w:r>
      <w:proofErr w:type="spellStart"/>
      <w:r w:rsidRPr="0065328D">
        <w:rPr>
          <w:rFonts w:ascii="Arial" w:hAnsi="Arial" w:cs="Arial"/>
          <w:lang w:val="es-ES_tradnl"/>
        </w:rPr>
        <w:t>Press</w:t>
      </w:r>
      <w:proofErr w:type="spellEnd"/>
      <w:r w:rsidRPr="0065328D">
        <w:rPr>
          <w:rFonts w:ascii="Arial" w:hAnsi="Arial" w:cs="Arial"/>
          <w:lang w:val="es-ES_tradnl"/>
        </w:rPr>
        <w:t>, pp. 277-318.</w:t>
      </w:r>
    </w:p>
    <w:p w:rsidR="00B67CBB" w:rsidRPr="0065328D" w:rsidRDefault="00B67CBB" w:rsidP="00B67CBB">
      <w:pPr>
        <w:jc w:val="both"/>
        <w:rPr>
          <w:rFonts w:ascii="Arial" w:hAnsi="Arial" w:cs="Arial"/>
          <w:lang w:val="es-ES_tradnl"/>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8° Reunión</w:t>
      </w:r>
    </w:p>
    <w:p w:rsidR="00B67CBB" w:rsidRPr="0065328D" w:rsidRDefault="00B67CBB" w:rsidP="00B67CBB">
      <w:pPr>
        <w:jc w:val="both"/>
        <w:rPr>
          <w:rFonts w:ascii="Arial" w:hAnsi="Arial" w:cs="Arial"/>
          <w:lang w:val="es-ES_tradnl"/>
        </w:rPr>
      </w:pP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Temas</w:t>
      </w:r>
      <w:r w:rsidRPr="0065328D">
        <w:rPr>
          <w:rFonts w:ascii="Arial" w:hAnsi="Arial" w:cs="Arial"/>
          <w:lang w:val="es-ES_tradnl"/>
        </w:rPr>
        <w:t xml:space="preserve">: </w:t>
      </w:r>
    </w:p>
    <w:p w:rsidR="00B67CBB" w:rsidRPr="0065328D" w:rsidRDefault="00B67CBB" w:rsidP="00B67CBB">
      <w:pPr>
        <w:ind w:left="720"/>
        <w:jc w:val="both"/>
        <w:rPr>
          <w:rFonts w:ascii="Arial" w:hAnsi="Arial" w:cs="Arial"/>
          <w:lang w:val="es-ES_tradnl"/>
        </w:rPr>
      </w:pP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-Historia Política</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-Bases ideológicas del poder</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-Despotismo vs “Democracia Primitiva”</w:t>
      </w: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432"/>
        <w:jc w:val="both"/>
        <w:rPr>
          <w:rFonts w:ascii="Arial" w:hAnsi="Arial" w:cs="Arial"/>
          <w:u w:val="single"/>
          <w:lang w:val="es-ES_tradnl"/>
        </w:rPr>
      </w:pPr>
      <w:r w:rsidRPr="0065328D">
        <w:rPr>
          <w:rFonts w:ascii="Arial" w:hAnsi="Arial" w:cs="Arial"/>
          <w:u w:val="single"/>
          <w:lang w:val="es-ES_tradnl"/>
        </w:rPr>
        <w:t xml:space="preserve">Lecturas: </w:t>
      </w:r>
    </w:p>
    <w:p w:rsidR="00B67CBB" w:rsidRPr="0065328D" w:rsidRDefault="00B67CBB" w:rsidP="00B67CBB">
      <w:pPr>
        <w:ind w:left="720"/>
        <w:jc w:val="both"/>
        <w:rPr>
          <w:rFonts w:ascii="Arial" w:hAnsi="Arial" w:cs="Arial"/>
          <w:lang w:val="es-ES_tradnl"/>
        </w:rPr>
      </w:pP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Diakonoff</w:t>
      </w:r>
      <w:proofErr w:type="spellEnd"/>
      <w:r w:rsidRPr="0065328D">
        <w:rPr>
          <w:rFonts w:ascii="Arial" w:hAnsi="Arial" w:cs="Arial"/>
          <w:lang w:val="en-US"/>
        </w:rPr>
        <w:t xml:space="preserve">, I. M. 1969. </w:t>
      </w:r>
      <w:proofErr w:type="gramStart"/>
      <w:r w:rsidRPr="0065328D">
        <w:rPr>
          <w:rFonts w:ascii="Arial" w:hAnsi="Arial" w:cs="Arial"/>
          <w:lang w:val="en-US"/>
        </w:rPr>
        <w:t>“The Rise of the Despotic State in Ancient Mesopotamia.”</w:t>
      </w:r>
      <w:proofErr w:type="gramEnd"/>
      <w:r w:rsidRPr="0065328D">
        <w:rPr>
          <w:rFonts w:ascii="Arial" w:hAnsi="Arial" w:cs="Arial"/>
          <w:lang w:val="en-US"/>
        </w:rPr>
        <w:t xml:space="preserve"> </w:t>
      </w:r>
      <w:proofErr w:type="gramStart"/>
      <w:r w:rsidRPr="0065328D">
        <w:rPr>
          <w:rFonts w:ascii="Arial" w:hAnsi="Arial" w:cs="Arial"/>
          <w:lang w:val="en-US"/>
        </w:rPr>
        <w:t xml:space="preserve">En I. </w:t>
      </w:r>
      <w:proofErr w:type="spellStart"/>
      <w:r w:rsidRPr="0065328D">
        <w:rPr>
          <w:rFonts w:ascii="Arial" w:hAnsi="Arial" w:cs="Arial"/>
          <w:lang w:val="en-US"/>
        </w:rPr>
        <w:t>Diakonoff</w:t>
      </w:r>
      <w:proofErr w:type="spellEnd"/>
      <w:r w:rsidRPr="0065328D">
        <w:rPr>
          <w:rFonts w:ascii="Arial" w:hAnsi="Arial" w:cs="Arial"/>
          <w:lang w:val="en-US"/>
        </w:rPr>
        <w:t xml:space="preserve">, ed., </w:t>
      </w:r>
      <w:r w:rsidRPr="0065328D">
        <w:rPr>
          <w:rFonts w:ascii="Arial" w:hAnsi="Arial" w:cs="Arial"/>
          <w:i/>
          <w:lang w:val="en-US"/>
        </w:rPr>
        <w:t>Ancient Mesopotamia</w:t>
      </w:r>
      <w:r w:rsidRPr="0065328D">
        <w:rPr>
          <w:rFonts w:ascii="Arial" w:hAnsi="Arial" w:cs="Arial"/>
          <w:lang w:val="en-US"/>
        </w:rPr>
        <w:t>.</w:t>
      </w:r>
      <w:proofErr w:type="gramEnd"/>
      <w:r w:rsidRPr="0065328D">
        <w:rPr>
          <w:rFonts w:ascii="Arial" w:hAnsi="Arial" w:cs="Arial"/>
          <w:lang w:val="en-US"/>
        </w:rPr>
        <w:t xml:space="preserve"> </w:t>
      </w:r>
      <w:proofErr w:type="spellStart"/>
      <w:r w:rsidRPr="0065328D">
        <w:rPr>
          <w:rFonts w:ascii="Arial" w:hAnsi="Arial" w:cs="Arial"/>
          <w:lang w:val="en-US"/>
        </w:rPr>
        <w:t>Nawka</w:t>
      </w:r>
      <w:proofErr w:type="spellEnd"/>
      <w:r w:rsidRPr="0065328D">
        <w:rPr>
          <w:rFonts w:ascii="Arial" w:hAnsi="Arial" w:cs="Arial"/>
          <w:lang w:val="en-US"/>
        </w:rPr>
        <w:t>: Moscow, pp. 173-203.</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-Jacobsen, Th. 1943. </w:t>
      </w:r>
      <w:proofErr w:type="gramStart"/>
      <w:r w:rsidRPr="0065328D">
        <w:rPr>
          <w:rFonts w:ascii="Arial" w:hAnsi="Arial" w:cs="Arial"/>
          <w:lang w:val="en-US"/>
        </w:rPr>
        <w:t xml:space="preserve">“Primitive Democracy in Ancient Mesopotamia,” </w:t>
      </w:r>
      <w:r w:rsidRPr="0065328D">
        <w:rPr>
          <w:rFonts w:ascii="Arial" w:hAnsi="Arial" w:cs="Arial"/>
          <w:i/>
          <w:lang w:val="en-US"/>
        </w:rPr>
        <w:t>JNES</w:t>
      </w:r>
      <w:r w:rsidRPr="0065328D">
        <w:rPr>
          <w:rFonts w:ascii="Arial" w:hAnsi="Arial" w:cs="Arial"/>
          <w:lang w:val="en-US"/>
        </w:rPr>
        <w:t xml:space="preserve"> 2: 159-172.</w:t>
      </w:r>
      <w:proofErr w:type="gramEnd"/>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-Michalowski, P. 2004. </w:t>
      </w:r>
      <w:proofErr w:type="gramStart"/>
      <w:r w:rsidRPr="0065328D">
        <w:rPr>
          <w:rFonts w:ascii="Arial" w:hAnsi="Arial" w:cs="Arial"/>
          <w:lang w:val="en-US"/>
        </w:rPr>
        <w:t>“The Ideological Foundations of the Ur III State.”</w:t>
      </w:r>
      <w:proofErr w:type="gramEnd"/>
      <w:r w:rsidRPr="0065328D">
        <w:rPr>
          <w:rFonts w:ascii="Arial" w:hAnsi="Arial" w:cs="Arial"/>
          <w:lang w:val="en-US"/>
        </w:rPr>
        <w:t xml:space="preserve"> En J. Meyer y W. </w:t>
      </w:r>
      <w:proofErr w:type="spellStart"/>
      <w:r w:rsidRPr="0065328D">
        <w:rPr>
          <w:rFonts w:ascii="Arial" w:hAnsi="Arial" w:cs="Arial"/>
          <w:lang w:val="en-US"/>
        </w:rPr>
        <w:t>Sommerfeld</w:t>
      </w:r>
      <w:proofErr w:type="spellEnd"/>
      <w:r w:rsidRPr="0065328D">
        <w:rPr>
          <w:rFonts w:ascii="Arial" w:hAnsi="Arial" w:cs="Arial"/>
          <w:lang w:val="en-US"/>
        </w:rPr>
        <w:t xml:space="preserve">, eds., </w:t>
      </w:r>
      <w:r w:rsidRPr="0065328D">
        <w:rPr>
          <w:rFonts w:ascii="Arial" w:hAnsi="Arial" w:cs="Arial"/>
          <w:i/>
          <w:lang w:val="en-US"/>
        </w:rPr>
        <w:t xml:space="preserve">2000 v. Chr. </w:t>
      </w:r>
      <w:proofErr w:type="spellStart"/>
      <w:r w:rsidRPr="0065328D">
        <w:rPr>
          <w:rFonts w:ascii="Arial" w:hAnsi="Arial" w:cs="Arial"/>
          <w:i/>
          <w:lang w:val="en-US"/>
        </w:rPr>
        <w:t>Politische</w:t>
      </w:r>
      <w:proofErr w:type="spellEnd"/>
      <w:r w:rsidRPr="0065328D">
        <w:rPr>
          <w:rFonts w:ascii="Arial" w:hAnsi="Arial" w:cs="Arial"/>
          <w:i/>
          <w:lang w:val="en-US"/>
        </w:rPr>
        <w:t xml:space="preserve">, </w:t>
      </w:r>
      <w:proofErr w:type="spellStart"/>
      <w:r w:rsidRPr="0065328D">
        <w:rPr>
          <w:rFonts w:ascii="Arial" w:hAnsi="Arial" w:cs="Arial"/>
          <w:i/>
          <w:lang w:val="en-US"/>
        </w:rPr>
        <w:t>Wirtschaftliche</w:t>
      </w:r>
      <w:proofErr w:type="spellEnd"/>
      <w:r w:rsidRPr="0065328D">
        <w:rPr>
          <w:rFonts w:ascii="Arial" w:hAnsi="Arial" w:cs="Arial"/>
          <w:i/>
          <w:lang w:val="en-US"/>
        </w:rPr>
        <w:t xml:space="preserve"> un </w:t>
      </w:r>
      <w:proofErr w:type="spellStart"/>
      <w:r w:rsidRPr="0065328D">
        <w:rPr>
          <w:rFonts w:ascii="Arial" w:hAnsi="Arial" w:cs="Arial"/>
          <w:i/>
          <w:lang w:val="en-US"/>
        </w:rPr>
        <w:t>Kulturelle</w:t>
      </w:r>
      <w:proofErr w:type="spellEnd"/>
      <w:r w:rsidRPr="0065328D">
        <w:rPr>
          <w:rFonts w:ascii="Arial" w:hAnsi="Arial" w:cs="Arial"/>
          <w:i/>
          <w:lang w:val="en-US"/>
        </w:rPr>
        <w:t xml:space="preserve"> </w:t>
      </w:r>
      <w:proofErr w:type="spellStart"/>
      <w:r w:rsidRPr="0065328D">
        <w:rPr>
          <w:rFonts w:ascii="Arial" w:hAnsi="Arial" w:cs="Arial"/>
          <w:i/>
          <w:lang w:val="en-US"/>
        </w:rPr>
        <w:t>Entwicklung</w:t>
      </w:r>
      <w:proofErr w:type="spellEnd"/>
      <w:r w:rsidRPr="0065328D">
        <w:rPr>
          <w:rFonts w:ascii="Arial" w:hAnsi="Arial" w:cs="Arial"/>
          <w:i/>
          <w:lang w:val="en-US"/>
        </w:rPr>
        <w:t xml:space="preserve"> </w:t>
      </w:r>
      <w:proofErr w:type="spellStart"/>
      <w:r w:rsidRPr="0065328D">
        <w:rPr>
          <w:rFonts w:ascii="Arial" w:hAnsi="Arial" w:cs="Arial"/>
          <w:i/>
          <w:lang w:val="en-US"/>
        </w:rPr>
        <w:t>im</w:t>
      </w:r>
      <w:proofErr w:type="spellEnd"/>
      <w:r w:rsidRPr="0065328D">
        <w:rPr>
          <w:rFonts w:ascii="Arial" w:hAnsi="Arial" w:cs="Arial"/>
          <w:i/>
          <w:lang w:val="en-US"/>
        </w:rPr>
        <w:t xml:space="preserve"> </w:t>
      </w:r>
      <w:proofErr w:type="spellStart"/>
      <w:r w:rsidRPr="0065328D">
        <w:rPr>
          <w:rFonts w:ascii="Arial" w:hAnsi="Arial" w:cs="Arial"/>
          <w:i/>
          <w:lang w:val="en-US"/>
        </w:rPr>
        <w:t>Zeichen</w:t>
      </w:r>
      <w:proofErr w:type="spellEnd"/>
      <w:r w:rsidRPr="0065328D">
        <w:rPr>
          <w:rFonts w:ascii="Arial" w:hAnsi="Arial" w:cs="Arial"/>
          <w:i/>
          <w:lang w:val="en-US"/>
        </w:rPr>
        <w:t xml:space="preserve"> </w:t>
      </w:r>
      <w:proofErr w:type="spellStart"/>
      <w:r w:rsidRPr="0065328D">
        <w:rPr>
          <w:rFonts w:ascii="Arial" w:hAnsi="Arial" w:cs="Arial"/>
          <w:i/>
          <w:lang w:val="en-US"/>
        </w:rPr>
        <w:t>einer</w:t>
      </w:r>
      <w:proofErr w:type="spellEnd"/>
      <w:r w:rsidRPr="0065328D">
        <w:rPr>
          <w:rFonts w:ascii="Arial" w:hAnsi="Arial" w:cs="Arial"/>
          <w:i/>
          <w:lang w:val="en-US"/>
        </w:rPr>
        <w:t xml:space="preserve"> </w:t>
      </w:r>
      <w:proofErr w:type="spellStart"/>
      <w:r w:rsidRPr="0065328D">
        <w:rPr>
          <w:rFonts w:ascii="Arial" w:hAnsi="Arial" w:cs="Arial"/>
          <w:i/>
          <w:lang w:val="en-US"/>
        </w:rPr>
        <w:t>Jahrtausendwende</w:t>
      </w:r>
      <w:proofErr w:type="spellEnd"/>
      <w:r w:rsidRPr="0065328D">
        <w:rPr>
          <w:rFonts w:ascii="Arial" w:hAnsi="Arial" w:cs="Arial"/>
          <w:i/>
          <w:lang w:val="en-US"/>
        </w:rPr>
        <w:t>.</w:t>
      </w:r>
      <w:r w:rsidRPr="0065328D">
        <w:rPr>
          <w:rFonts w:ascii="Arial" w:hAnsi="Arial" w:cs="Arial"/>
          <w:lang w:val="en-US"/>
        </w:rPr>
        <w:t xml:space="preserve"> </w:t>
      </w:r>
      <w:proofErr w:type="spellStart"/>
      <w:r w:rsidRPr="0065328D">
        <w:rPr>
          <w:rFonts w:ascii="Arial" w:hAnsi="Arial" w:cs="Arial"/>
          <w:lang w:val="en-US"/>
        </w:rPr>
        <w:t>Saarbrücker</w:t>
      </w:r>
      <w:proofErr w:type="spellEnd"/>
      <w:r w:rsidRPr="0065328D">
        <w:rPr>
          <w:rFonts w:ascii="Arial" w:hAnsi="Arial" w:cs="Arial"/>
          <w:lang w:val="en-US"/>
        </w:rPr>
        <w:t>, pp. 119-235.</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-Michalowski, P. 2013. </w:t>
      </w:r>
      <w:proofErr w:type="gramStart"/>
      <w:r w:rsidRPr="0065328D">
        <w:rPr>
          <w:rFonts w:ascii="Arial" w:hAnsi="Arial" w:cs="Arial"/>
          <w:lang w:val="en-US"/>
        </w:rPr>
        <w:t>“Networks of Authority and Power in Ur III Times.”</w:t>
      </w:r>
      <w:proofErr w:type="gramEnd"/>
      <w:r w:rsidRPr="0065328D">
        <w:rPr>
          <w:rFonts w:ascii="Arial" w:hAnsi="Arial" w:cs="Arial"/>
          <w:lang w:val="en-US"/>
        </w:rPr>
        <w:t xml:space="preserve"> En S. </w:t>
      </w:r>
      <w:proofErr w:type="spellStart"/>
      <w:r w:rsidRPr="0065328D">
        <w:rPr>
          <w:rFonts w:ascii="Arial" w:hAnsi="Arial" w:cs="Arial"/>
          <w:lang w:val="en-US"/>
        </w:rPr>
        <w:t>Garfinkle</w:t>
      </w:r>
      <w:proofErr w:type="spellEnd"/>
      <w:r w:rsidRPr="0065328D">
        <w:rPr>
          <w:rFonts w:ascii="Arial" w:hAnsi="Arial" w:cs="Arial"/>
          <w:lang w:val="en-US"/>
        </w:rPr>
        <w:t xml:space="preserve"> y M. Molina, eds., </w:t>
      </w:r>
      <w:r w:rsidRPr="0065328D">
        <w:rPr>
          <w:rFonts w:ascii="Arial" w:hAnsi="Arial" w:cs="Arial"/>
          <w:i/>
          <w:lang w:val="en-US"/>
        </w:rPr>
        <w:t>From the 21</w:t>
      </w:r>
      <w:r w:rsidRPr="0065328D">
        <w:rPr>
          <w:rFonts w:ascii="Arial" w:hAnsi="Arial" w:cs="Arial"/>
          <w:i/>
          <w:vertAlign w:val="superscript"/>
          <w:lang w:val="en-US"/>
        </w:rPr>
        <w:t>st</w:t>
      </w:r>
      <w:r w:rsidRPr="0065328D">
        <w:rPr>
          <w:rFonts w:ascii="Arial" w:hAnsi="Arial" w:cs="Arial"/>
          <w:i/>
          <w:lang w:val="en-US"/>
        </w:rPr>
        <w:t xml:space="preserve"> Century BC to the 21</w:t>
      </w:r>
      <w:r w:rsidRPr="0065328D">
        <w:rPr>
          <w:rFonts w:ascii="Arial" w:hAnsi="Arial" w:cs="Arial"/>
          <w:i/>
          <w:vertAlign w:val="superscript"/>
          <w:lang w:val="en-US"/>
        </w:rPr>
        <w:t>st</w:t>
      </w:r>
      <w:r w:rsidRPr="0065328D">
        <w:rPr>
          <w:rFonts w:ascii="Arial" w:hAnsi="Arial" w:cs="Arial"/>
          <w:i/>
          <w:lang w:val="en-US"/>
        </w:rPr>
        <w:t xml:space="preserve"> Century AD</w:t>
      </w:r>
      <w:r w:rsidRPr="0065328D">
        <w:rPr>
          <w:rFonts w:ascii="Arial" w:hAnsi="Arial" w:cs="Arial"/>
          <w:lang w:val="en-US"/>
        </w:rPr>
        <w:t xml:space="preserve">. Winona Lake: </w:t>
      </w:r>
      <w:proofErr w:type="spellStart"/>
      <w:r w:rsidRPr="0065328D">
        <w:rPr>
          <w:rFonts w:ascii="Arial" w:hAnsi="Arial" w:cs="Arial"/>
          <w:lang w:val="en-US"/>
        </w:rPr>
        <w:t>Eisenbrauns</w:t>
      </w:r>
      <w:proofErr w:type="spellEnd"/>
      <w:r w:rsidRPr="0065328D">
        <w:rPr>
          <w:rFonts w:ascii="Arial" w:hAnsi="Arial" w:cs="Arial"/>
          <w:lang w:val="en-US"/>
        </w:rPr>
        <w:t>, pp. 169-206.</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-Richardson, S. 2013. </w:t>
      </w:r>
      <w:proofErr w:type="gramStart"/>
      <w:r w:rsidRPr="0065328D">
        <w:rPr>
          <w:rFonts w:ascii="Arial" w:hAnsi="Arial" w:cs="Arial"/>
          <w:lang w:val="en-US"/>
        </w:rPr>
        <w:t xml:space="preserve">“Mesopotamian Political History: The Perversities,” </w:t>
      </w:r>
      <w:r w:rsidRPr="0065328D">
        <w:rPr>
          <w:rFonts w:ascii="Arial" w:hAnsi="Arial" w:cs="Arial"/>
          <w:i/>
          <w:lang w:val="en-US"/>
        </w:rPr>
        <w:t>Journal of Ancient Near Eastern History</w:t>
      </w:r>
      <w:r w:rsidRPr="0065328D">
        <w:rPr>
          <w:rFonts w:ascii="Arial" w:hAnsi="Arial" w:cs="Arial"/>
          <w:lang w:val="en-US"/>
        </w:rPr>
        <w:t xml:space="preserve"> 1: 61-93.</w:t>
      </w:r>
      <w:proofErr w:type="gramEnd"/>
    </w:p>
    <w:p w:rsidR="00B67CBB" w:rsidRPr="0065328D" w:rsidRDefault="00B67CBB" w:rsidP="00B67CBB">
      <w:pPr>
        <w:ind w:left="864" w:hanging="144"/>
        <w:jc w:val="both"/>
        <w:rPr>
          <w:rFonts w:ascii="Arial" w:hAnsi="Arial" w:cs="Arial"/>
          <w:lang w:val="es-ES_tradnl"/>
        </w:rPr>
      </w:pPr>
      <w:r w:rsidRPr="0065328D">
        <w:rPr>
          <w:rFonts w:ascii="Arial" w:hAnsi="Arial" w:cs="Arial"/>
          <w:lang w:val="en-US"/>
        </w:rPr>
        <w:t xml:space="preserve">-Seri, A. 2005. </w:t>
      </w:r>
      <w:proofErr w:type="gramStart"/>
      <w:r w:rsidRPr="0065328D">
        <w:rPr>
          <w:rFonts w:ascii="Arial" w:hAnsi="Arial" w:cs="Arial"/>
          <w:i/>
          <w:lang w:val="en-US"/>
        </w:rPr>
        <w:t>Local Power in Old Babylonian Mesopotamia</w:t>
      </w:r>
      <w:r w:rsidRPr="0065328D">
        <w:rPr>
          <w:rFonts w:ascii="Arial" w:hAnsi="Arial" w:cs="Arial"/>
          <w:lang w:val="en-US"/>
        </w:rPr>
        <w:t>.</w:t>
      </w:r>
      <w:proofErr w:type="gramEnd"/>
      <w:r w:rsidRPr="0065328D">
        <w:rPr>
          <w:rFonts w:ascii="Arial" w:hAnsi="Arial" w:cs="Arial"/>
          <w:lang w:val="en-US"/>
        </w:rPr>
        <w:t xml:space="preserve"> </w:t>
      </w:r>
      <w:r w:rsidRPr="0065328D">
        <w:rPr>
          <w:rFonts w:ascii="Arial" w:hAnsi="Arial" w:cs="Arial"/>
          <w:lang w:val="es-ES_tradnl"/>
        </w:rPr>
        <w:t xml:space="preserve">London: </w:t>
      </w:r>
      <w:proofErr w:type="spellStart"/>
      <w:r w:rsidRPr="0065328D">
        <w:rPr>
          <w:rFonts w:ascii="Arial" w:hAnsi="Arial" w:cs="Arial"/>
          <w:lang w:val="es-ES_tradnl"/>
        </w:rPr>
        <w:t>Equinox</w:t>
      </w:r>
      <w:proofErr w:type="spellEnd"/>
      <w:r w:rsidRPr="0065328D">
        <w:rPr>
          <w:rFonts w:ascii="Arial" w:hAnsi="Arial" w:cs="Arial"/>
          <w:lang w:val="es-ES_tradnl"/>
        </w:rPr>
        <w:t>, pp. 9-28.</w:t>
      </w:r>
    </w:p>
    <w:p w:rsidR="00B67CBB" w:rsidRPr="0065328D" w:rsidRDefault="00B67CBB" w:rsidP="00B67CBB">
      <w:pPr>
        <w:ind w:left="864" w:hanging="144"/>
        <w:jc w:val="both"/>
        <w:rPr>
          <w:rFonts w:ascii="Arial" w:hAnsi="Arial" w:cs="Arial"/>
          <w:lang w:val="en-US"/>
        </w:rPr>
      </w:pPr>
      <w:r w:rsidRPr="0065328D">
        <w:rPr>
          <w:rFonts w:ascii="Arial" w:hAnsi="Arial" w:cs="Arial"/>
        </w:rPr>
        <w:t xml:space="preserve">-Van De </w:t>
      </w:r>
      <w:proofErr w:type="spellStart"/>
      <w:r w:rsidRPr="0065328D">
        <w:rPr>
          <w:rFonts w:ascii="Arial" w:hAnsi="Arial" w:cs="Arial"/>
        </w:rPr>
        <w:t>Mieroop</w:t>
      </w:r>
      <w:proofErr w:type="spellEnd"/>
      <w:r w:rsidRPr="0065328D">
        <w:rPr>
          <w:rFonts w:ascii="Arial" w:hAnsi="Arial" w:cs="Arial"/>
        </w:rPr>
        <w:t xml:space="preserve">, M. 1999. </w:t>
      </w:r>
      <w:proofErr w:type="gramStart"/>
      <w:r w:rsidRPr="0065328D">
        <w:rPr>
          <w:rFonts w:ascii="Arial" w:hAnsi="Arial" w:cs="Arial"/>
          <w:lang w:val="en-US"/>
        </w:rPr>
        <w:t>“Literature and Political Discourse in Ancient Mesopotamia.</w:t>
      </w:r>
      <w:proofErr w:type="gramEnd"/>
      <w:r w:rsidRPr="0065328D">
        <w:rPr>
          <w:rFonts w:ascii="Arial" w:hAnsi="Arial" w:cs="Arial"/>
          <w:lang w:val="en-US"/>
        </w:rPr>
        <w:t xml:space="preserve"> </w:t>
      </w:r>
      <w:proofErr w:type="gramStart"/>
      <w:r w:rsidRPr="0065328D">
        <w:rPr>
          <w:rFonts w:ascii="Arial" w:hAnsi="Arial" w:cs="Arial"/>
          <w:lang w:val="en-US"/>
        </w:rPr>
        <w:t>Sargon II of Assyria and Sargon of Agade.”</w:t>
      </w:r>
      <w:proofErr w:type="gramEnd"/>
      <w:r w:rsidRPr="0065328D">
        <w:rPr>
          <w:rFonts w:ascii="Arial" w:hAnsi="Arial" w:cs="Arial"/>
          <w:lang w:val="en-US"/>
        </w:rPr>
        <w:t xml:space="preserve"> En B. </w:t>
      </w:r>
      <w:proofErr w:type="spellStart"/>
      <w:r w:rsidRPr="0065328D">
        <w:rPr>
          <w:rFonts w:ascii="Arial" w:hAnsi="Arial" w:cs="Arial"/>
          <w:lang w:val="en-US"/>
        </w:rPr>
        <w:t>Böck</w:t>
      </w:r>
      <w:proofErr w:type="spellEnd"/>
      <w:r w:rsidRPr="0065328D">
        <w:rPr>
          <w:rFonts w:ascii="Arial" w:hAnsi="Arial" w:cs="Arial"/>
          <w:lang w:val="en-US"/>
        </w:rPr>
        <w:t xml:space="preserve"> </w:t>
      </w:r>
      <w:r w:rsidRPr="0065328D">
        <w:rPr>
          <w:rFonts w:ascii="Arial" w:hAnsi="Arial" w:cs="Arial"/>
          <w:i/>
          <w:lang w:val="en-US"/>
        </w:rPr>
        <w:t>et al.</w:t>
      </w:r>
      <w:r w:rsidRPr="0065328D">
        <w:rPr>
          <w:rFonts w:ascii="Arial" w:hAnsi="Arial" w:cs="Arial"/>
          <w:lang w:val="en-US"/>
        </w:rPr>
        <w:t xml:space="preserve">, eds., </w:t>
      </w:r>
      <w:proofErr w:type="spellStart"/>
      <w:r w:rsidRPr="0065328D">
        <w:rPr>
          <w:rFonts w:ascii="Arial" w:hAnsi="Arial" w:cs="Arial"/>
          <w:i/>
          <w:lang w:val="en-US"/>
        </w:rPr>
        <w:t>Munuscula</w:t>
      </w:r>
      <w:proofErr w:type="spellEnd"/>
      <w:r w:rsidRPr="0065328D">
        <w:rPr>
          <w:rFonts w:ascii="Arial" w:hAnsi="Arial" w:cs="Arial"/>
          <w:i/>
          <w:lang w:val="en-US"/>
        </w:rPr>
        <w:t xml:space="preserve"> </w:t>
      </w:r>
      <w:proofErr w:type="spellStart"/>
      <w:r w:rsidRPr="0065328D">
        <w:rPr>
          <w:rFonts w:ascii="Arial" w:hAnsi="Arial" w:cs="Arial"/>
          <w:i/>
          <w:lang w:val="en-US"/>
        </w:rPr>
        <w:t>Mesopotamica</w:t>
      </w:r>
      <w:proofErr w:type="spellEnd"/>
      <w:r w:rsidRPr="0065328D">
        <w:rPr>
          <w:rFonts w:ascii="Arial" w:hAnsi="Arial" w:cs="Arial"/>
          <w:i/>
          <w:lang w:val="en-US"/>
        </w:rPr>
        <w:t xml:space="preserve">. </w:t>
      </w:r>
      <w:proofErr w:type="gramStart"/>
      <w:r w:rsidRPr="0065328D">
        <w:rPr>
          <w:rFonts w:ascii="Arial" w:hAnsi="Arial" w:cs="Arial"/>
          <w:i/>
          <w:lang w:val="en-US"/>
        </w:rPr>
        <w:t xml:space="preserve">Festschrift </w:t>
      </w:r>
      <w:proofErr w:type="spellStart"/>
      <w:r w:rsidRPr="0065328D">
        <w:rPr>
          <w:rFonts w:ascii="Arial" w:hAnsi="Arial" w:cs="Arial"/>
          <w:i/>
          <w:lang w:val="en-US"/>
        </w:rPr>
        <w:t>für</w:t>
      </w:r>
      <w:proofErr w:type="spellEnd"/>
      <w:r w:rsidRPr="0065328D">
        <w:rPr>
          <w:rFonts w:ascii="Arial" w:hAnsi="Arial" w:cs="Arial"/>
          <w:i/>
          <w:lang w:val="en-US"/>
        </w:rPr>
        <w:t xml:space="preserve"> J. </w:t>
      </w:r>
      <w:proofErr w:type="spellStart"/>
      <w:r w:rsidRPr="0065328D">
        <w:rPr>
          <w:rFonts w:ascii="Arial" w:hAnsi="Arial" w:cs="Arial"/>
          <w:i/>
          <w:lang w:val="en-US"/>
        </w:rPr>
        <w:t>Renger</w:t>
      </w:r>
      <w:proofErr w:type="spellEnd"/>
      <w:r w:rsidRPr="0065328D">
        <w:rPr>
          <w:rFonts w:ascii="Arial" w:hAnsi="Arial" w:cs="Arial"/>
          <w:lang w:val="en-US"/>
        </w:rPr>
        <w:t>.</w:t>
      </w:r>
      <w:proofErr w:type="gramEnd"/>
      <w:r w:rsidRPr="0065328D">
        <w:rPr>
          <w:rFonts w:ascii="Arial" w:hAnsi="Arial" w:cs="Arial"/>
          <w:lang w:val="en-US"/>
        </w:rPr>
        <w:t xml:space="preserve"> </w:t>
      </w:r>
      <w:proofErr w:type="spellStart"/>
      <w:r w:rsidRPr="0065328D">
        <w:rPr>
          <w:rFonts w:ascii="Arial" w:hAnsi="Arial" w:cs="Arial"/>
          <w:lang w:val="en-US"/>
        </w:rPr>
        <w:t>Münster</w:t>
      </w:r>
      <w:proofErr w:type="spellEnd"/>
      <w:r w:rsidRPr="0065328D">
        <w:rPr>
          <w:rFonts w:ascii="Arial" w:hAnsi="Arial" w:cs="Arial"/>
          <w:lang w:val="en-US"/>
        </w:rPr>
        <w:t xml:space="preserve">: Ugarit </w:t>
      </w:r>
      <w:proofErr w:type="spellStart"/>
      <w:r w:rsidRPr="0065328D">
        <w:rPr>
          <w:rFonts w:ascii="Arial" w:hAnsi="Arial" w:cs="Arial"/>
          <w:lang w:val="en-US"/>
        </w:rPr>
        <w:t>Verlag</w:t>
      </w:r>
      <w:proofErr w:type="spellEnd"/>
      <w:r w:rsidRPr="0065328D">
        <w:rPr>
          <w:rFonts w:ascii="Arial" w:hAnsi="Arial" w:cs="Arial"/>
          <w:lang w:val="en-US"/>
        </w:rPr>
        <w:t>, pp. 327-339.</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Yoffee</w:t>
      </w:r>
      <w:proofErr w:type="spellEnd"/>
      <w:r w:rsidRPr="0065328D">
        <w:rPr>
          <w:rFonts w:ascii="Arial" w:hAnsi="Arial" w:cs="Arial"/>
          <w:lang w:val="en-US"/>
        </w:rPr>
        <w:t xml:space="preserve">, N. 2014. </w:t>
      </w:r>
      <w:proofErr w:type="gramStart"/>
      <w:r w:rsidRPr="0065328D">
        <w:rPr>
          <w:rFonts w:ascii="Arial" w:hAnsi="Arial" w:cs="Arial"/>
          <w:lang w:val="en-US"/>
        </w:rPr>
        <w:t>“The Age of Opportunity: Social and Political Transitions in Mid-Second Millennium BC Mesopotamia.”</w:t>
      </w:r>
      <w:proofErr w:type="gramEnd"/>
      <w:r w:rsidRPr="0065328D">
        <w:rPr>
          <w:rFonts w:ascii="Arial" w:hAnsi="Arial" w:cs="Arial"/>
          <w:lang w:val="en-US"/>
        </w:rPr>
        <w:t xml:space="preserve"> En E. </w:t>
      </w:r>
      <w:proofErr w:type="spellStart"/>
      <w:r w:rsidRPr="0065328D">
        <w:rPr>
          <w:rFonts w:ascii="Arial" w:hAnsi="Arial" w:cs="Arial"/>
          <w:lang w:val="en-US"/>
        </w:rPr>
        <w:t>Cancik-Kirschbaum</w:t>
      </w:r>
      <w:proofErr w:type="spellEnd"/>
      <w:r w:rsidRPr="0065328D">
        <w:rPr>
          <w:rFonts w:ascii="Arial" w:hAnsi="Arial" w:cs="Arial"/>
          <w:i/>
          <w:lang w:val="en-US"/>
        </w:rPr>
        <w:t xml:space="preserve"> et al.</w:t>
      </w:r>
      <w:r w:rsidRPr="0065328D">
        <w:rPr>
          <w:rFonts w:ascii="Arial" w:hAnsi="Arial" w:cs="Arial"/>
          <w:lang w:val="en-US"/>
        </w:rPr>
        <w:t xml:space="preserve">, eds., </w:t>
      </w:r>
      <w:r w:rsidRPr="0065328D">
        <w:rPr>
          <w:rFonts w:ascii="Arial" w:hAnsi="Arial" w:cs="Arial"/>
          <w:i/>
          <w:lang w:val="en-US"/>
        </w:rPr>
        <w:t xml:space="preserve">Constituent, Confederate, and Conquered Space. </w:t>
      </w:r>
      <w:proofErr w:type="gramStart"/>
      <w:r w:rsidRPr="0065328D">
        <w:rPr>
          <w:rFonts w:ascii="Arial" w:hAnsi="Arial" w:cs="Arial"/>
          <w:i/>
          <w:lang w:val="en-US"/>
        </w:rPr>
        <w:t xml:space="preserve">The Emergence of the </w:t>
      </w:r>
      <w:proofErr w:type="spellStart"/>
      <w:r w:rsidRPr="0065328D">
        <w:rPr>
          <w:rFonts w:ascii="Arial" w:hAnsi="Arial" w:cs="Arial"/>
          <w:i/>
          <w:lang w:val="en-US"/>
        </w:rPr>
        <w:t>Mittani</w:t>
      </w:r>
      <w:proofErr w:type="spellEnd"/>
      <w:r w:rsidRPr="0065328D">
        <w:rPr>
          <w:rFonts w:ascii="Arial" w:hAnsi="Arial" w:cs="Arial"/>
          <w:i/>
          <w:lang w:val="en-US"/>
        </w:rPr>
        <w:t xml:space="preserve"> State</w:t>
      </w:r>
      <w:r w:rsidRPr="0065328D">
        <w:rPr>
          <w:rFonts w:ascii="Arial" w:hAnsi="Arial" w:cs="Arial"/>
          <w:lang w:val="en-US"/>
        </w:rPr>
        <w:t>.</w:t>
      </w:r>
      <w:proofErr w:type="gramEnd"/>
      <w:r w:rsidRPr="0065328D">
        <w:rPr>
          <w:rFonts w:ascii="Arial" w:hAnsi="Arial" w:cs="Arial"/>
          <w:lang w:val="en-US"/>
        </w:rPr>
        <w:t xml:space="preserve"> Berlin-Boston: De </w:t>
      </w:r>
      <w:proofErr w:type="spellStart"/>
      <w:r w:rsidRPr="0065328D">
        <w:rPr>
          <w:rFonts w:ascii="Arial" w:hAnsi="Arial" w:cs="Arial"/>
          <w:lang w:val="en-US"/>
        </w:rPr>
        <w:t>Gruyter</w:t>
      </w:r>
      <w:proofErr w:type="spellEnd"/>
      <w:r w:rsidRPr="0065328D">
        <w:rPr>
          <w:rFonts w:ascii="Arial" w:hAnsi="Arial" w:cs="Arial"/>
          <w:lang w:val="en-US"/>
        </w:rPr>
        <w:t>, pp. 259-264.</w:t>
      </w:r>
    </w:p>
    <w:p w:rsidR="00B67CBB" w:rsidRPr="0065328D" w:rsidRDefault="00B67CBB" w:rsidP="00B67CBB">
      <w:pPr>
        <w:jc w:val="both"/>
        <w:rPr>
          <w:rFonts w:ascii="Arial" w:hAnsi="Arial" w:cs="Arial"/>
          <w:lang w:val="en-US"/>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9° Reunión</w:t>
      </w:r>
    </w:p>
    <w:p w:rsidR="00B67CBB" w:rsidRPr="0065328D" w:rsidRDefault="00B67CBB" w:rsidP="00B67CBB">
      <w:pPr>
        <w:jc w:val="both"/>
        <w:rPr>
          <w:rFonts w:ascii="Arial" w:hAnsi="Arial" w:cs="Arial"/>
          <w:lang w:val="es-ES_tradnl"/>
        </w:rPr>
      </w:pP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Temas</w:t>
      </w:r>
      <w:r w:rsidRPr="0065328D">
        <w:rPr>
          <w:rFonts w:ascii="Arial" w:hAnsi="Arial" w:cs="Arial"/>
          <w:lang w:val="es-ES_tradnl"/>
        </w:rPr>
        <w:t xml:space="preserve">: </w:t>
      </w:r>
    </w:p>
    <w:p w:rsidR="00B67CBB" w:rsidRPr="0065328D" w:rsidRDefault="00B67CBB" w:rsidP="00B67CBB">
      <w:pPr>
        <w:ind w:left="720"/>
        <w:jc w:val="both"/>
        <w:rPr>
          <w:rFonts w:ascii="Arial" w:hAnsi="Arial" w:cs="Arial"/>
          <w:lang w:val="es-ES_tradnl"/>
        </w:rPr>
      </w:pP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-Historia económica</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-Modernistas vs Primitivistas</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-Historia social</w:t>
      </w: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432"/>
        <w:jc w:val="both"/>
        <w:rPr>
          <w:rFonts w:ascii="Arial" w:hAnsi="Arial" w:cs="Arial"/>
          <w:u w:val="single"/>
          <w:lang w:val="es-ES_tradnl"/>
        </w:rPr>
      </w:pPr>
      <w:r w:rsidRPr="0065328D">
        <w:rPr>
          <w:rFonts w:ascii="Arial" w:hAnsi="Arial" w:cs="Arial"/>
          <w:u w:val="single"/>
          <w:lang w:val="es-ES_tradnl"/>
        </w:rPr>
        <w:t xml:space="preserve">Lecturas: </w:t>
      </w:r>
    </w:p>
    <w:p w:rsidR="00B67CBB" w:rsidRPr="0065328D" w:rsidRDefault="00B67CBB" w:rsidP="00B67CBB">
      <w:pPr>
        <w:ind w:left="720"/>
        <w:jc w:val="both"/>
        <w:rPr>
          <w:rFonts w:ascii="Arial" w:hAnsi="Arial" w:cs="Arial"/>
          <w:lang w:val="es-ES_tradnl"/>
        </w:rPr>
      </w:pPr>
    </w:p>
    <w:p w:rsidR="00B67CBB" w:rsidRPr="0065328D" w:rsidRDefault="00B67CBB" w:rsidP="00B67CBB">
      <w:pPr>
        <w:ind w:left="864" w:hanging="144"/>
        <w:jc w:val="both"/>
        <w:rPr>
          <w:rFonts w:ascii="Arial" w:hAnsi="Arial" w:cs="Arial"/>
          <w:lang w:val="en-US"/>
        </w:rPr>
      </w:pPr>
      <w:r w:rsidRPr="0065328D">
        <w:rPr>
          <w:rFonts w:ascii="Arial" w:hAnsi="Arial" w:cs="Arial"/>
          <w:lang w:val="es-ES_tradnl"/>
        </w:rPr>
        <w:t>-</w:t>
      </w:r>
      <w:proofErr w:type="spellStart"/>
      <w:r w:rsidRPr="0065328D">
        <w:rPr>
          <w:rFonts w:ascii="Arial" w:hAnsi="Arial" w:cs="Arial"/>
          <w:lang w:val="es-ES_tradnl"/>
        </w:rPr>
        <w:t>Foldvari</w:t>
      </w:r>
      <w:proofErr w:type="spellEnd"/>
      <w:r w:rsidRPr="0065328D">
        <w:rPr>
          <w:rFonts w:ascii="Arial" w:hAnsi="Arial" w:cs="Arial"/>
          <w:lang w:val="es-ES_tradnl"/>
        </w:rPr>
        <w:t xml:space="preserve">, P. y B. Van </w:t>
      </w:r>
      <w:proofErr w:type="spellStart"/>
      <w:r w:rsidRPr="0065328D">
        <w:rPr>
          <w:rFonts w:ascii="Arial" w:hAnsi="Arial" w:cs="Arial"/>
          <w:lang w:val="es-ES_tradnl"/>
        </w:rPr>
        <w:t>Leeuwen</w:t>
      </w:r>
      <w:proofErr w:type="spellEnd"/>
      <w:r w:rsidRPr="0065328D">
        <w:rPr>
          <w:rFonts w:ascii="Arial" w:hAnsi="Arial" w:cs="Arial"/>
          <w:lang w:val="es-ES_tradnl"/>
        </w:rPr>
        <w:t xml:space="preserve">. </w:t>
      </w:r>
      <w:r w:rsidRPr="0065328D">
        <w:rPr>
          <w:rFonts w:ascii="Arial" w:hAnsi="Arial" w:cs="Arial"/>
          <w:lang w:val="en-US"/>
        </w:rPr>
        <w:t xml:space="preserve">2015. “Market Performance in Early Economies: Concepts and Empirics, with an Application to Babylon.” En E. van der </w:t>
      </w:r>
      <w:proofErr w:type="spellStart"/>
      <w:r w:rsidRPr="0065328D">
        <w:rPr>
          <w:rFonts w:ascii="Arial" w:hAnsi="Arial" w:cs="Arial"/>
          <w:lang w:val="en-US"/>
        </w:rPr>
        <w:t>Spek</w:t>
      </w:r>
      <w:proofErr w:type="spellEnd"/>
      <w:r w:rsidRPr="0065328D">
        <w:rPr>
          <w:rFonts w:ascii="Arial" w:hAnsi="Arial" w:cs="Arial"/>
          <w:lang w:val="en-US"/>
        </w:rPr>
        <w:t xml:space="preserve"> </w:t>
      </w:r>
      <w:r w:rsidRPr="0065328D">
        <w:rPr>
          <w:rFonts w:ascii="Arial" w:hAnsi="Arial" w:cs="Arial"/>
          <w:i/>
          <w:lang w:val="en-US"/>
        </w:rPr>
        <w:t>et al.</w:t>
      </w:r>
      <w:r w:rsidRPr="0065328D">
        <w:rPr>
          <w:rFonts w:ascii="Arial" w:hAnsi="Arial" w:cs="Arial"/>
          <w:lang w:val="en-US"/>
        </w:rPr>
        <w:t xml:space="preserve">, </w:t>
      </w:r>
      <w:proofErr w:type="gramStart"/>
      <w:r w:rsidRPr="0065328D">
        <w:rPr>
          <w:rFonts w:ascii="Arial" w:hAnsi="Arial" w:cs="Arial"/>
          <w:lang w:val="en-US"/>
        </w:rPr>
        <w:t>eds</w:t>
      </w:r>
      <w:proofErr w:type="gramEnd"/>
      <w:r w:rsidRPr="0065328D">
        <w:rPr>
          <w:rFonts w:ascii="Arial" w:hAnsi="Arial" w:cs="Arial"/>
          <w:lang w:val="en-US"/>
        </w:rPr>
        <w:t xml:space="preserve">. </w:t>
      </w:r>
      <w:proofErr w:type="gramStart"/>
      <w:r w:rsidRPr="0065328D">
        <w:rPr>
          <w:rFonts w:ascii="Arial" w:hAnsi="Arial" w:cs="Arial"/>
          <w:i/>
          <w:lang w:val="en-US"/>
        </w:rPr>
        <w:t>A History of Market Performance.</w:t>
      </w:r>
      <w:proofErr w:type="gramEnd"/>
      <w:r w:rsidRPr="0065328D">
        <w:rPr>
          <w:rFonts w:ascii="Arial" w:hAnsi="Arial" w:cs="Arial"/>
          <w:i/>
          <w:lang w:val="en-US"/>
        </w:rPr>
        <w:t xml:space="preserve"> </w:t>
      </w:r>
      <w:proofErr w:type="gramStart"/>
      <w:r w:rsidRPr="0065328D">
        <w:rPr>
          <w:rFonts w:ascii="Arial" w:hAnsi="Arial" w:cs="Arial"/>
          <w:i/>
          <w:lang w:val="en-US"/>
        </w:rPr>
        <w:t>From Ancient Babylonia to the Modern World</w:t>
      </w:r>
      <w:r w:rsidRPr="0065328D">
        <w:rPr>
          <w:rFonts w:ascii="Arial" w:hAnsi="Arial" w:cs="Arial"/>
          <w:lang w:val="en-US"/>
        </w:rPr>
        <w:t>.</w:t>
      </w:r>
      <w:proofErr w:type="gramEnd"/>
      <w:r w:rsidRPr="0065328D">
        <w:rPr>
          <w:rFonts w:ascii="Arial" w:hAnsi="Arial" w:cs="Arial"/>
          <w:lang w:val="en-US"/>
        </w:rPr>
        <w:t xml:space="preserve"> London-New York: </w:t>
      </w:r>
      <w:proofErr w:type="spellStart"/>
      <w:r w:rsidRPr="0065328D">
        <w:rPr>
          <w:rFonts w:ascii="Arial" w:hAnsi="Arial" w:cs="Arial"/>
          <w:lang w:val="en-US"/>
        </w:rPr>
        <w:t>Routledge</w:t>
      </w:r>
      <w:proofErr w:type="spellEnd"/>
      <w:r w:rsidRPr="0065328D">
        <w:rPr>
          <w:rFonts w:ascii="Arial" w:hAnsi="Arial" w:cs="Arial"/>
          <w:lang w:val="en-US"/>
        </w:rPr>
        <w:t>.</w:t>
      </w:r>
    </w:p>
    <w:p w:rsidR="00B67CBB" w:rsidRPr="0065328D" w:rsidRDefault="00B67CBB" w:rsidP="00B67CBB">
      <w:pPr>
        <w:ind w:left="864" w:hanging="144"/>
        <w:jc w:val="both"/>
        <w:rPr>
          <w:rFonts w:ascii="Arial" w:hAnsi="Arial" w:cs="Arial"/>
          <w:lang w:val="es-ES_tradnl"/>
        </w:rPr>
      </w:pPr>
      <w:r w:rsidRPr="0065328D">
        <w:rPr>
          <w:rFonts w:ascii="Arial" w:hAnsi="Arial" w:cs="Arial"/>
          <w:lang w:val="en-US"/>
        </w:rPr>
        <w:t xml:space="preserve">-Gelb. I. 1969. </w:t>
      </w:r>
      <w:proofErr w:type="gramStart"/>
      <w:r w:rsidRPr="0065328D">
        <w:rPr>
          <w:rFonts w:ascii="Arial" w:hAnsi="Arial" w:cs="Arial"/>
          <w:lang w:val="en-US"/>
        </w:rPr>
        <w:t>“On the Alleged Temple and State Economies in Ancient Mesopotamia."</w:t>
      </w:r>
      <w:proofErr w:type="gramEnd"/>
      <w:r w:rsidRPr="0065328D">
        <w:rPr>
          <w:rFonts w:ascii="Arial" w:hAnsi="Arial" w:cs="Arial"/>
          <w:lang w:val="en-US"/>
        </w:rPr>
        <w:t xml:space="preserve"> </w:t>
      </w:r>
      <w:r w:rsidRPr="0065328D">
        <w:rPr>
          <w:rFonts w:ascii="Arial" w:hAnsi="Arial" w:cs="Arial"/>
          <w:lang w:val="es-ES_tradnl"/>
        </w:rPr>
        <w:t xml:space="preserve">En  </w:t>
      </w:r>
      <w:proofErr w:type="spellStart"/>
      <w:r w:rsidRPr="0065328D">
        <w:rPr>
          <w:rFonts w:ascii="Arial" w:hAnsi="Arial" w:cs="Arial"/>
          <w:i/>
          <w:lang w:val="es-ES_tradnl"/>
        </w:rPr>
        <w:t>Estratto</w:t>
      </w:r>
      <w:proofErr w:type="spellEnd"/>
      <w:r w:rsidRPr="0065328D">
        <w:rPr>
          <w:rFonts w:ascii="Arial" w:hAnsi="Arial" w:cs="Arial"/>
          <w:i/>
          <w:lang w:val="es-ES_tradnl"/>
        </w:rPr>
        <w:t xml:space="preserve"> da </w:t>
      </w:r>
      <w:proofErr w:type="spellStart"/>
      <w:r w:rsidRPr="0065328D">
        <w:rPr>
          <w:rFonts w:ascii="Arial" w:hAnsi="Arial" w:cs="Arial"/>
          <w:i/>
          <w:lang w:val="es-ES_tradnl"/>
        </w:rPr>
        <w:t>studi</w:t>
      </w:r>
      <w:proofErr w:type="spellEnd"/>
      <w:r w:rsidRPr="0065328D">
        <w:rPr>
          <w:rFonts w:ascii="Arial" w:hAnsi="Arial" w:cs="Arial"/>
          <w:i/>
          <w:lang w:val="es-ES_tradnl"/>
        </w:rPr>
        <w:t xml:space="preserve"> in </w:t>
      </w:r>
      <w:proofErr w:type="spellStart"/>
      <w:r w:rsidRPr="0065328D">
        <w:rPr>
          <w:rFonts w:ascii="Arial" w:hAnsi="Arial" w:cs="Arial"/>
          <w:i/>
          <w:lang w:val="es-ES_tradnl"/>
        </w:rPr>
        <w:t>onore</w:t>
      </w:r>
      <w:proofErr w:type="spellEnd"/>
      <w:r w:rsidRPr="0065328D">
        <w:rPr>
          <w:rFonts w:ascii="Arial" w:hAnsi="Arial" w:cs="Arial"/>
          <w:i/>
          <w:lang w:val="es-ES_tradnl"/>
        </w:rPr>
        <w:t xml:space="preserve"> di </w:t>
      </w:r>
      <w:proofErr w:type="spellStart"/>
      <w:r w:rsidRPr="0065328D">
        <w:rPr>
          <w:rFonts w:ascii="Arial" w:hAnsi="Arial" w:cs="Arial"/>
          <w:i/>
          <w:lang w:val="es-ES_tradnl"/>
        </w:rPr>
        <w:t>Edoardo</w:t>
      </w:r>
      <w:proofErr w:type="spellEnd"/>
      <w:r w:rsidRPr="0065328D">
        <w:rPr>
          <w:rFonts w:ascii="Arial" w:hAnsi="Arial" w:cs="Arial"/>
          <w:i/>
          <w:lang w:val="es-ES_tradnl"/>
        </w:rPr>
        <w:t xml:space="preserve"> </w:t>
      </w:r>
      <w:proofErr w:type="spellStart"/>
      <w:r w:rsidRPr="0065328D">
        <w:rPr>
          <w:rFonts w:ascii="Arial" w:hAnsi="Arial" w:cs="Arial"/>
          <w:i/>
          <w:lang w:val="es-ES_tradnl"/>
        </w:rPr>
        <w:t>Volterra</w:t>
      </w:r>
      <w:proofErr w:type="spellEnd"/>
      <w:r w:rsidRPr="0065328D">
        <w:rPr>
          <w:rFonts w:ascii="Arial" w:hAnsi="Arial" w:cs="Arial"/>
          <w:lang w:val="es-ES_tradnl"/>
        </w:rPr>
        <w:t xml:space="preserve">. Milán: A. </w:t>
      </w:r>
      <w:proofErr w:type="spellStart"/>
      <w:r w:rsidRPr="0065328D">
        <w:rPr>
          <w:rFonts w:ascii="Arial" w:hAnsi="Arial" w:cs="Arial"/>
          <w:lang w:val="es-ES_tradnl"/>
        </w:rPr>
        <w:t>Giuffrè</w:t>
      </w:r>
      <w:proofErr w:type="spellEnd"/>
      <w:r w:rsidRPr="0065328D">
        <w:rPr>
          <w:rFonts w:ascii="Arial" w:hAnsi="Arial" w:cs="Arial"/>
          <w:lang w:val="es-ES_tradnl"/>
        </w:rPr>
        <w:t>, pp. 137-154.</w:t>
      </w:r>
    </w:p>
    <w:p w:rsidR="00B67CBB" w:rsidRPr="0065328D" w:rsidRDefault="00B67CBB" w:rsidP="00B67CBB">
      <w:pPr>
        <w:ind w:left="864" w:hanging="144"/>
        <w:jc w:val="both"/>
        <w:rPr>
          <w:rFonts w:ascii="Arial" w:hAnsi="Arial" w:cs="Arial"/>
          <w:lang w:val="en-US"/>
        </w:rPr>
      </w:pPr>
      <w:r w:rsidRPr="0065328D">
        <w:rPr>
          <w:rFonts w:ascii="Arial" w:hAnsi="Arial" w:cs="Arial"/>
          <w:lang w:val="es-ES_tradnl"/>
        </w:rPr>
        <w:t>-</w:t>
      </w:r>
      <w:proofErr w:type="spellStart"/>
      <w:r w:rsidRPr="0065328D">
        <w:rPr>
          <w:rFonts w:ascii="Arial" w:hAnsi="Arial" w:cs="Arial"/>
          <w:lang w:val="es-ES_tradnl"/>
        </w:rPr>
        <w:t>Polanyi</w:t>
      </w:r>
      <w:proofErr w:type="spellEnd"/>
      <w:r w:rsidRPr="0065328D">
        <w:rPr>
          <w:rFonts w:ascii="Arial" w:hAnsi="Arial" w:cs="Arial"/>
          <w:lang w:val="es-ES_tradnl"/>
        </w:rPr>
        <w:t xml:space="preserve">, K. </w:t>
      </w:r>
      <w:r w:rsidRPr="0065328D">
        <w:rPr>
          <w:rFonts w:ascii="Arial" w:hAnsi="Arial" w:cs="Arial"/>
          <w:i/>
          <w:lang w:val="es-ES_tradnl"/>
        </w:rPr>
        <w:t>et al.</w:t>
      </w:r>
      <w:r w:rsidRPr="0065328D">
        <w:rPr>
          <w:rFonts w:ascii="Arial" w:hAnsi="Arial" w:cs="Arial"/>
          <w:lang w:val="es-ES_tradnl"/>
        </w:rPr>
        <w:t xml:space="preserve"> 1976. [1957]. “El lugar de la economía en la sociedad.” En K. </w:t>
      </w:r>
      <w:proofErr w:type="spellStart"/>
      <w:r w:rsidRPr="0065328D">
        <w:rPr>
          <w:rFonts w:ascii="Arial" w:hAnsi="Arial" w:cs="Arial"/>
          <w:lang w:val="es-ES_tradnl"/>
        </w:rPr>
        <w:t>Polanyi</w:t>
      </w:r>
      <w:proofErr w:type="spellEnd"/>
      <w:r w:rsidRPr="0065328D">
        <w:rPr>
          <w:rFonts w:ascii="Arial" w:hAnsi="Arial" w:cs="Arial"/>
          <w:lang w:val="es-ES_tradnl"/>
        </w:rPr>
        <w:t xml:space="preserve"> </w:t>
      </w:r>
      <w:r w:rsidRPr="0065328D">
        <w:rPr>
          <w:rFonts w:ascii="Arial" w:hAnsi="Arial" w:cs="Arial"/>
          <w:i/>
          <w:lang w:val="es-ES_tradnl"/>
        </w:rPr>
        <w:t>el al.</w:t>
      </w:r>
      <w:r w:rsidRPr="0065328D">
        <w:rPr>
          <w:rFonts w:ascii="Arial" w:hAnsi="Arial" w:cs="Arial"/>
          <w:lang w:val="es-ES_tradnl"/>
        </w:rPr>
        <w:t xml:space="preserve">, eds. </w:t>
      </w:r>
      <w:r w:rsidRPr="0065328D">
        <w:rPr>
          <w:rFonts w:ascii="Arial" w:hAnsi="Arial" w:cs="Arial"/>
          <w:i/>
          <w:lang w:val="es-ES_tradnl"/>
        </w:rPr>
        <w:t xml:space="preserve"> Comercio y mercado en los imperios antiguos</w:t>
      </w:r>
      <w:r w:rsidRPr="0065328D">
        <w:rPr>
          <w:rFonts w:ascii="Arial" w:hAnsi="Arial" w:cs="Arial"/>
          <w:lang w:val="es-ES_tradnl"/>
        </w:rPr>
        <w:t xml:space="preserve">. </w:t>
      </w:r>
      <w:r w:rsidRPr="0065328D">
        <w:rPr>
          <w:rFonts w:ascii="Arial" w:hAnsi="Arial" w:cs="Arial"/>
          <w:lang w:val="en-US"/>
        </w:rPr>
        <w:t>Barcelona: Labor, pp. 285-288.</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Renger</w:t>
      </w:r>
      <w:proofErr w:type="spellEnd"/>
      <w:r w:rsidRPr="0065328D">
        <w:rPr>
          <w:rFonts w:ascii="Arial" w:hAnsi="Arial" w:cs="Arial"/>
          <w:lang w:val="en-US"/>
        </w:rPr>
        <w:t xml:space="preserve">, J. 1994. </w:t>
      </w:r>
      <w:proofErr w:type="gramStart"/>
      <w:r w:rsidRPr="0065328D">
        <w:rPr>
          <w:rFonts w:ascii="Arial" w:hAnsi="Arial" w:cs="Arial"/>
          <w:lang w:val="en-US"/>
        </w:rPr>
        <w:t xml:space="preserve">“On Economic Structures in Ancient Mesopotamia,” </w:t>
      </w:r>
      <w:proofErr w:type="spellStart"/>
      <w:r w:rsidRPr="0065328D">
        <w:rPr>
          <w:rFonts w:ascii="Arial" w:hAnsi="Arial" w:cs="Arial"/>
          <w:i/>
          <w:lang w:val="en-US"/>
        </w:rPr>
        <w:t>OrNS</w:t>
      </w:r>
      <w:proofErr w:type="spellEnd"/>
      <w:r w:rsidRPr="0065328D">
        <w:rPr>
          <w:rFonts w:ascii="Arial" w:hAnsi="Arial" w:cs="Arial"/>
          <w:lang w:val="en-US"/>
        </w:rPr>
        <w:t xml:space="preserve"> 63: 157-208.</w:t>
      </w:r>
      <w:proofErr w:type="gramEnd"/>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-Silver, M. 1983. </w:t>
      </w:r>
      <w:proofErr w:type="gramStart"/>
      <w:r w:rsidRPr="0065328D">
        <w:rPr>
          <w:rFonts w:ascii="Arial" w:hAnsi="Arial" w:cs="Arial"/>
          <w:lang w:val="en-US"/>
        </w:rPr>
        <w:t xml:space="preserve">“Karl Polanyi and Markets in the ancient Near East: The Challenge of Evidence,” </w:t>
      </w:r>
      <w:r w:rsidRPr="0065328D">
        <w:rPr>
          <w:rFonts w:ascii="Arial" w:hAnsi="Arial" w:cs="Arial"/>
          <w:i/>
          <w:lang w:val="en-US"/>
        </w:rPr>
        <w:t>The Journal of Economic History</w:t>
      </w:r>
      <w:r w:rsidRPr="0065328D">
        <w:rPr>
          <w:rFonts w:ascii="Arial" w:hAnsi="Arial" w:cs="Arial"/>
          <w:lang w:val="en-US"/>
        </w:rPr>
        <w:t xml:space="preserve"> 43: 795-829.</w:t>
      </w:r>
      <w:proofErr w:type="gramEnd"/>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-Van De </w:t>
      </w:r>
      <w:proofErr w:type="spellStart"/>
      <w:r w:rsidRPr="0065328D">
        <w:rPr>
          <w:rFonts w:ascii="Arial" w:hAnsi="Arial" w:cs="Arial"/>
          <w:lang w:val="en-US"/>
        </w:rPr>
        <w:t>Mieroop</w:t>
      </w:r>
      <w:proofErr w:type="spellEnd"/>
      <w:r w:rsidRPr="0065328D">
        <w:rPr>
          <w:rFonts w:ascii="Arial" w:hAnsi="Arial" w:cs="Arial"/>
          <w:lang w:val="en-US"/>
        </w:rPr>
        <w:t xml:space="preserve">, M. 1999. </w:t>
      </w:r>
      <w:proofErr w:type="gramStart"/>
      <w:r w:rsidRPr="0065328D">
        <w:rPr>
          <w:rFonts w:ascii="Arial" w:hAnsi="Arial" w:cs="Arial"/>
          <w:i/>
          <w:lang w:val="en-US"/>
        </w:rPr>
        <w:t>Cuneiform Texts and the Writing of History</w:t>
      </w:r>
      <w:r w:rsidRPr="0065328D">
        <w:rPr>
          <w:rFonts w:ascii="Arial" w:hAnsi="Arial" w:cs="Arial"/>
          <w:lang w:val="en-US"/>
        </w:rPr>
        <w:t>.</w:t>
      </w:r>
      <w:proofErr w:type="gramEnd"/>
      <w:r w:rsidRPr="0065328D">
        <w:rPr>
          <w:rFonts w:ascii="Arial" w:hAnsi="Arial" w:cs="Arial"/>
          <w:lang w:val="en-US"/>
        </w:rPr>
        <w:t xml:space="preserve"> London-New York: </w:t>
      </w:r>
      <w:proofErr w:type="spellStart"/>
      <w:r w:rsidRPr="0065328D">
        <w:rPr>
          <w:rFonts w:ascii="Arial" w:hAnsi="Arial" w:cs="Arial"/>
          <w:lang w:val="en-US"/>
        </w:rPr>
        <w:t>Routledge</w:t>
      </w:r>
      <w:proofErr w:type="spellEnd"/>
      <w:r w:rsidRPr="0065328D">
        <w:rPr>
          <w:rFonts w:ascii="Arial" w:hAnsi="Arial" w:cs="Arial"/>
          <w:lang w:val="en-US"/>
        </w:rPr>
        <w:t>, pp. 105-122.</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-Van De </w:t>
      </w:r>
      <w:proofErr w:type="spellStart"/>
      <w:r w:rsidRPr="0065328D">
        <w:rPr>
          <w:rFonts w:ascii="Arial" w:hAnsi="Arial" w:cs="Arial"/>
          <w:lang w:val="en-US"/>
        </w:rPr>
        <w:t>Mieroop</w:t>
      </w:r>
      <w:proofErr w:type="spellEnd"/>
      <w:r w:rsidRPr="0065328D">
        <w:rPr>
          <w:rFonts w:ascii="Arial" w:hAnsi="Arial" w:cs="Arial"/>
          <w:lang w:val="en-US"/>
        </w:rPr>
        <w:t xml:space="preserve">, M. 2002. </w:t>
      </w:r>
      <w:proofErr w:type="gramStart"/>
      <w:r w:rsidRPr="0065328D">
        <w:rPr>
          <w:rFonts w:ascii="Arial" w:hAnsi="Arial" w:cs="Arial"/>
          <w:lang w:val="en-US"/>
        </w:rPr>
        <w:t>“Economic theories and the Ancient Near East.”</w:t>
      </w:r>
      <w:proofErr w:type="gramEnd"/>
      <w:r w:rsidRPr="0065328D">
        <w:rPr>
          <w:rFonts w:ascii="Arial" w:hAnsi="Arial" w:cs="Arial"/>
          <w:lang w:val="en-US"/>
        </w:rPr>
        <w:t xml:space="preserve"> </w:t>
      </w:r>
      <w:proofErr w:type="gramStart"/>
      <w:r w:rsidRPr="0065328D">
        <w:rPr>
          <w:rFonts w:ascii="Arial" w:hAnsi="Arial" w:cs="Arial"/>
          <w:lang w:val="en-US"/>
        </w:rPr>
        <w:t xml:space="preserve">En R. </w:t>
      </w:r>
      <w:proofErr w:type="spellStart"/>
      <w:r w:rsidRPr="0065328D">
        <w:rPr>
          <w:rFonts w:ascii="Arial" w:hAnsi="Arial" w:cs="Arial"/>
          <w:lang w:val="en-US"/>
        </w:rPr>
        <w:t>Röllinger</w:t>
      </w:r>
      <w:proofErr w:type="spellEnd"/>
      <w:r w:rsidRPr="0065328D">
        <w:rPr>
          <w:rFonts w:ascii="Arial" w:hAnsi="Arial" w:cs="Arial"/>
          <w:lang w:val="en-US"/>
        </w:rPr>
        <w:t xml:space="preserve"> y C. Ulf, eds., </w:t>
      </w:r>
      <w:r w:rsidRPr="0065328D">
        <w:rPr>
          <w:rFonts w:ascii="Arial" w:hAnsi="Arial" w:cs="Arial"/>
          <w:i/>
          <w:lang w:val="en-US"/>
        </w:rPr>
        <w:t>Commerce and Monetary Systems in the Ancient World</w:t>
      </w:r>
      <w:r w:rsidRPr="0065328D">
        <w:rPr>
          <w:rFonts w:ascii="Arial" w:hAnsi="Arial" w:cs="Arial"/>
          <w:lang w:val="en-US"/>
        </w:rPr>
        <w:t>.</w:t>
      </w:r>
      <w:proofErr w:type="gramEnd"/>
      <w:r w:rsidRPr="0065328D">
        <w:rPr>
          <w:rFonts w:ascii="Arial" w:hAnsi="Arial" w:cs="Arial"/>
          <w:lang w:val="en-US"/>
        </w:rPr>
        <w:t xml:space="preserve"> Stuttgart: Franz Steiner </w:t>
      </w:r>
      <w:proofErr w:type="spellStart"/>
      <w:r w:rsidRPr="0065328D">
        <w:rPr>
          <w:rFonts w:ascii="Arial" w:hAnsi="Arial" w:cs="Arial"/>
          <w:lang w:val="en-US"/>
        </w:rPr>
        <w:t>Verlag</w:t>
      </w:r>
      <w:proofErr w:type="spellEnd"/>
      <w:r w:rsidRPr="0065328D">
        <w:rPr>
          <w:rFonts w:ascii="Arial" w:hAnsi="Arial" w:cs="Arial"/>
          <w:lang w:val="en-US"/>
        </w:rPr>
        <w:t>, pp. 54-64.</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Yoffee</w:t>
      </w:r>
      <w:proofErr w:type="spellEnd"/>
      <w:r w:rsidRPr="0065328D">
        <w:rPr>
          <w:rFonts w:ascii="Arial" w:hAnsi="Arial" w:cs="Arial"/>
          <w:lang w:val="en-US"/>
        </w:rPr>
        <w:t xml:space="preserve">, N. 1995. </w:t>
      </w:r>
      <w:proofErr w:type="gramStart"/>
      <w:r w:rsidRPr="0065328D">
        <w:rPr>
          <w:rFonts w:ascii="Arial" w:hAnsi="Arial" w:cs="Arial"/>
          <w:lang w:val="en-US"/>
        </w:rPr>
        <w:t xml:space="preserve">“Political Economy in Early Mesopotamian States,” </w:t>
      </w:r>
      <w:r w:rsidRPr="0065328D">
        <w:rPr>
          <w:rFonts w:ascii="Arial" w:hAnsi="Arial" w:cs="Arial"/>
          <w:i/>
          <w:lang w:val="en-US"/>
        </w:rPr>
        <w:t xml:space="preserve">Annual </w:t>
      </w:r>
      <w:proofErr w:type="spellStart"/>
      <w:r w:rsidRPr="0065328D">
        <w:rPr>
          <w:rFonts w:ascii="Arial" w:hAnsi="Arial" w:cs="Arial"/>
          <w:i/>
          <w:lang w:val="en-US"/>
        </w:rPr>
        <w:t>Revuew</w:t>
      </w:r>
      <w:proofErr w:type="spellEnd"/>
      <w:r w:rsidRPr="0065328D">
        <w:rPr>
          <w:rFonts w:ascii="Arial" w:hAnsi="Arial" w:cs="Arial"/>
          <w:i/>
          <w:lang w:val="en-US"/>
        </w:rPr>
        <w:t xml:space="preserve"> of Anthropology</w:t>
      </w:r>
      <w:r w:rsidRPr="0065328D">
        <w:rPr>
          <w:rFonts w:ascii="Arial" w:hAnsi="Arial" w:cs="Arial"/>
          <w:lang w:val="en-US"/>
        </w:rPr>
        <w:t xml:space="preserve"> 24: 281-311.</w:t>
      </w:r>
      <w:proofErr w:type="gramEnd"/>
    </w:p>
    <w:p w:rsidR="00B67CBB" w:rsidRPr="0065328D" w:rsidRDefault="00B67CBB" w:rsidP="00B67CBB">
      <w:pPr>
        <w:jc w:val="both"/>
        <w:rPr>
          <w:rFonts w:ascii="Arial" w:hAnsi="Arial" w:cs="Arial"/>
          <w:lang w:val="en-US"/>
        </w:rPr>
      </w:pPr>
    </w:p>
    <w:p w:rsidR="00B67CBB" w:rsidRPr="0065328D" w:rsidRDefault="00B67CBB" w:rsidP="00B67CBB">
      <w:pPr>
        <w:jc w:val="both"/>
        <w:rPr>
          <w:rFonts w:ascii="Arial" w:hAnsi="Arial" w:cs="Arial"/>
          <w:b/>
          <w:lang w:val="es-ES_tradnl"/>
        </w:rPr>
      </w:pPr>
      <w:r w:rsidRPr="0065328D">
        <w:rPr>
          <w:rFonts w:ascii="Arial" w:hAnsi="Arial" w:cs="Arial"/>
          <w:b/>
          <w:lang w:val="es-ES_tradnl"/>
        </w:rPr>
        <w:t>10° Reunión</w:t>
      </w:r>
    </w:p>
    <w:p w:rsidR="00B67CBB" w:rsidRPr="0065328D" w:rsidRDefault="00B67CBB" w:rsidP="00B67CBB">
      <w:pPr>
        <w:jc w:val="both"/>
        <w:rPr>
          <w:rFonts w:ascii="Arial" w:hAnsi="Arial" w:cs="Arial"/>
          <w:lang w:val="es-ES_tradnl"/>
        </w:rPr>
      </w:pPr>
    </w:p>
    <w:p w:rsidR="00B67CBB" w:rsidRPr="0065328D" w:rsidRDefault="00B67CBB" w:rsidP="00B67CBB">
      <w:pPr>
        <w:ind w:left="432"/>
        <w:jc w:val="both"/>
        <w:rPr>
          <w:rFonts w:ascii="Arial" w:hAnsi="Arial" w:cs="Arial"/>
          <w:lang w:val="es-ES_tradnl"/>
        </w:rPr>
      </w:pPr>
      <w:r w:rsidRPr="0065328D">
        <w:rPr>
          <w:rFonts w:ascii="Arial" w:hAnsi="Arial" w:cs="Arial"/>
          <w:u w:val="single"/>
          <w:lang w:val="es-ES_tradnl"/>
        </w:rPr>
        <w:t>Temas</w:t>
      </w:r>
      <w:r w:rsidRPr="0065328D">
        <w:rPr>
          <w:rFonts w:ascii="Arial" w:hAnsi="Arial" w:cs="Arial"/>
          <w:lang w:val="es-ES_tradnl"/>
        </w:rPr>
        <w:t xml:space="preserve">: </w:t>
      </w:r>
    </w:p>
    <w:p w:rsidR="00B67CBB" w:rsidRPr="0065328D" w:rsidRDefault="00B67CBB" w:rsidP="00B67CBB">
      <w:pPr>
        <w:ind w:left="720"/>
        <w:jc w:val="both"/>
        <w:rPr>
          <w:rFonts w:ascii="Arial" w:hAnsi="Arial" w:cs="Arial"/>
          <w:lang w:val="es-ES_tradnl"/>
        </w:rPr>
      </w:pP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-Historia de las Mujeres y Estudios de Género</w:t>
      </w:r>
    </w:p>
    <w:p w:rsidR="00B67CBB" w:rsidRPr="0065328D" w:rsidRDefault="00B67CBB" w:rsidP="00B67CBB">
      <w:pPr>
        <w:ind w:left="720"/>
        <w:jc w:val="both"/>
        <w:rPr>
          <w:rFonts w:ascii="Arial" w:hAnsi="Arial" w:cs="Arial"/>
          <w:lang w:val="es-ES_tradnl"/>
        </w:rPr>
      </w:pPr>
      <w:r w:rsidRPr="0065328D">
        <w:rPr>
          <w:rFonts w:ascii="Arial" w:hAnsi="Arial" w:cs="Arial"/>
          <w:lang w:val="es-ES_tradnl"/>
        </w:rPr>
        <w:t>-Historia de los de Abajo</w:t>
      </w:r>
    </w:p>
    <w:p w:rsidR="00B67CBB" w:rsidRPr="0065328D" w:rsidRDefault="00B67CBB" w:rsidP="00B67CBB">
      <w:pPr>
        <w:ind w:left="432"/>
        <w:jc w:val="both"/>
        <w:rPr>
          <w:rFonts w:ascii="Arial" w:hAnsi="Arial" w:cs="Arial"/>
          <w:u w:val="single"/>
          <w:lang w:val="es-ES_tradnl"/>
        </w:rPr>
      </w:pPr>
    </w:p>
    <w:p w:rsidR="00B67CBB" w:rsidRPr="0065328D" w:rsidRDefault="00B67CBB" w:rsidP="00B67CBB">
      <w:pPr>
        <w:ind w:left="432"/>
        <w:jc w:val="both"/>
        <w:rPr>
          <w:rFonts w:ascii="Arial" w:hAnsi="Arial" w:cs="Arial"/>
          <w:u w:val="single"/>
          <w:lang w:val="es-ES_tradnl"/>
        </w:rPr>
      </w:pPr>
      <w:r w:rsidRPr="0065328D">
        <w:rPr>
          <w:rFonts w:ascii="Arial" w:hAnsi="Arial" w:cs="Arial"/>
          <w:u w:val="single"/>
          <w:lang w:val="es-ES_tradnl"/>
        </w:rPr>
        <w:t xml:space="preserve">Lecturas: </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-Asante, J. 2003. “From Whores to Hierodules: The </w:t>
      </w:r>
      <w:proofErr w:type="spellStart"/>
      <w:r w:rsidRPr="0065328D">
        <w:rPr>
          <w:rFonts w:ascii="Arial" w:hAnsi="Arial" w:cs="Arial"/>
          <w:lang w:val="en-US"/>
        </w:rPr>
        <w:t>Historiographic</w:t>
      </w:r>
      <w:proofErr w:type="spellEnd"/>
      <w:r w:rsidRPr="0065328D">
        <w:rPr>
          <w:rFonts w:ascii="Arial" w:hAnsi="Arial" w:cs="Arial"/>
          <w:lang w:val="en-US"/>
        </w:rPr>
        <w:t xml:space="preserve"> Invention of Mesopotamian Female Sex Professionals.” </w:t>
      </w:r>
      <w:proofErr w:type="gramStart"/>
      <w:r w:rsidRPr="0065328D">
        <w:rPr>
          <w:rFonts w:ascii="Arial" w:hAnsi="Arial" w:cs="Arial"/>
          <w:lang w:val="en-US"/>
        </w:rPr>
        <w:t xml:space="preserve">En A. Donohue, ed., </w:t>
      </w:r>
      <w:r w:rsidRPr="0065328D">
        <w:rPr>
          <w:rFonts w:ascii="Arial" w:hAnsi="Arial" w:cs="Arial"/>
          <w:i/>
          <w:lang w:val="en-US"/>
        </w:rPr>
        <w:t>Ancient Art and its Historiography</w:t>
      </w:r>
      <w:r w:rsidRPr="0065328D">
        <w:rPr>
          <w:rFonts w:ascii="Arial" w:hAnsi="Arial" w:cs="Arial"/>
          <w:lang w:val="en-US"/>
        </w:rPr>
        <w:t>.</w:t>
      </w:r>
      <w:proofErr w:type="gramEnd"/>
      <w:r w:rsidRPr="0065328D">
        <w:rPr>
          <w:rFonts w:ascii="Arial" w:hAnsi="Arial" w:cs="Arial"/>
          <w:lang w:val="en-US"/>
        </w:rPr>
        <w:t xml:space="preserve"> Cambridge: Cambridge University press, pp. 13-47.</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-Asher-</w:t>
      </w:r>
      <w:proofErr w:type="spellStart"/>
      <w:r w:rsidRPr="0065328D">
        <w:rPr>
          <w:rFonts w:ascii="Arial" w:hAnsi="Arial" w:cs="Arial"/>
          <w:lang w:val="en-US"/>
        </w:rPr>
        <w:t>Greve</w:t>
      </w:r>
      <w:proofErr w:type="spellEnd"/>
      <w:r w:rsidRPr="0065328D">
        <w:rPr>
          <w:rFonts w:ascii="Arial" w:hAnsi="Arial" w:cs="Arial"/>
          <w:lang w:val="en-US"/>
        </w:rPr>
        <w:t xml:space="preserve">, J. 2013. “Women and Agency: a Survey from Late </w:t>
      </w:r>
      <w:proofErr w:type="spellStart"/>
      <w:r w:rsidRPr="0065328D">
        <w:rPr>
          <w:rFonts w:ascii="Arial" w:hAnsi="Arial" w:cs="Arial"/>
          <w:lang w:val="en-US"/>
        </w:rPr>
        <w:t>Uruk</w:t>
      </w:r>
      <w:proofErr w:type="spellEnd"/>
      <w:r w:rsidRPr="0065328D">
        <w:rPr>
          <w:rFonts w:ascii="Arial" w:hAnsi="Arial" w:cs="Arial"/>
          <w:lang w:val="en-US"/>
        </w:rPr>
        <w:t xml:space="preserve"> to the end of Ur III.” En H. Crawford, ed., </w:t>
      </w:r>
      <w:proofErr w:type="gramStart"/>
      <w:r w:rsidRPr="0065328D">
        <w:rPr>
          <w:rFonts w:ascii="Arial" w:hAnsi="Arial" w:cs="Arial"/>
          <w:i/>
          <w:lang w:val="en-US"/>
        </w:rPr>
        <w:t>The</w:t>
      </w:r>
      <w:proofErr w:type="gramEnd"/>
      <w:r w:rsidRPr="0065328D">
        <w:rPr>
          <w:rFonts w:ascii="Arial" w:hAnsi="Arial" w:cs="Arial"/>
          <w:i/>
          <w:lang w:val="en-US"/>
        </w:rPr>
        <w:t xml:space="preserve"> Sumerian World</w:t>
      </w:r>
      <w:r w:rsidRPr="0065328D">
        <w:rPr>
          <w:rFonts w:ascii="Arial" w:hAnsi="Arial" w:cs="Arial"/>
          <w:lang w:val="en-US"/>
        </w:rPr>
        <w:t xml:space="preserve">. London-New York: </w:t>
      </w:r>
      <w:proofErr w:type="spellStart"/>
      <w:r w:rsidRPr="0065328D">
        <w:rPr>
          <w:rFonts w:ascii="Arial" w:hAnsi="Arial" w:cs="Arial"/>
          <w:lang w:val="en-US"/>
        </w:rPr>
        <w:t>Routledge</w:t>
      </w:r>
      <w:proofErr w:type="spellEnd"/>
      <w:r w:rsidRPr="0065328D">
        <w:rPr>
          <w:rFonts w:ascii="Arial" w:hAnsi="Arial" w:cs="Arial"/>
          <w:lang w:val="en-US"/>
        </w:rPr>
        <w:t>, pp. 359-377.</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Bahrani</w:t>
      </w:r>
      <w:proofErr w:type="spellEnd"/>
      <w:r w:rsidRPr="0065328D">
        <w:rPr>
          <w:rFonts w:ascii="Arial" w:hAnsi="Arial" w:cs="Arial"/>
          <w:lang w:val="en-US"/>
        </w:rPr>
        <w:t xml:space="preserve">, Z. 2001. </w:t>
      </w:r>
      <w:proofErr w:type="gramStart"/>
      <w:r w:rsidRPr="0065328D">
        <w:rPr>
          <w:rFonts w:ascii="Arial" w:hAnsi="Arial" w:cs="Arial"/>
          <w:i/>
          <w:lang w:val="en-US"/>
        </w:rPr>
        <w:t>Women of Babylon</w:t>
      </w:r>
      <w:r w:rsidRPr="0065328D">
        <w:rPr>
          <w:rFonts w:ascii="Arial" w:hAnsi="Arial" w:cs="Arial"/>
          <w:lang w:val="en-US"/>
        </w:rPr>
        <w:t>.</w:t>
      </w:r>
      <w:proofErr w:type="gramEnd"/>
      <w:r w:rsidRPr="0065328D">
        <w:rPr>
          <w:rFonts w:ascii="Arial" w:hAnsi="Arial" w:cs="Arial"/>
          <w:lang w:val="en-US"/>
        </w:rPr>
        <w:t xml:space="preserve"> </w:t>
      </w:r>
      <w:proofErr w:type="gramStart"/>
      <w:r w:rsidRPr="0065328D">
        <w:rPr>
          <w:rFonts w:ascii="Arial" w:hAnsi="Arial" w:cs="Arial"/>
          <w:i/>
          <w:lang w:val="en-US"/>
        </w:rPr>
        <w:t>Gender and Representation in Mesopotamia</w:t>
      </w:r>
      <w:r w:rsidRPr="0065328D">
        <w:rPr>
          <w:rFonts w:ascii="Arial" w:hAnsi="Arial" w:cs="Arial"/>
          <w:lang w:val="en-US"/>
        </w:rPr>
        <w:t>.</w:t>
      </w:r>
      <w:proofErr w:type="gramEnd"/>
      <w:r w:rsidRPr="0065328D">
        <w:rPr>
          <w:rFonts w:ascii="Arial" w:hAnsi="Arial" w:cs="Arial"/>
          <w:lang w:val="en-US"/>
        </w:rPr>
        <w:t xml:space="preserve"> London-New York: </w:t>
      </w:r>
      <w:proofErr w:type="spellStart"/>
      <w:r w:rsidRPr="0065328D">
        <w:rPr>
          <w:rFonts w:ascii="Arial" w:hAnsi="Arial" w:cs="Arial"/>
          <w:lang w:val="en-US"/>
        </w:rPr>
        <w:t>Routledge</w:t>
      </w:r>
      <w:proofErr w:type="spellEnd"/>
      <w:r w:rsidRPr="0065328D">
        <w:rPr>
          <w:rFonts w:ascii="Arial" w:hAnsi="Arial" w:cs="Arial"/>
          <w:lang w:val="en-US"/>
        </w:rPr>
        <w:t xml:space="preserve">, pp.  </w:t>
      </w:r>
      <w:proofErr w:type="gramStart"/>
      <w:r w:rsidRPr="0065328D">
        <w:rPr>
          <w:rFonts w:ascii="Arial" w:hAnsi="Arial" w:cs="Arial"/>
          <w:lang w:val="en-US"/>
        </w:rPr>
        <w:t>7-28.</w:t>
      </w:r>
      <w:proofErr w:type="gramEnd"/>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-Cooper, J. 2002. </w:t>
      </w:r>
      <w:proofErr w:type="gramStart"/>
      <w:r w:rsidRPr="0065328D">
        <w:rPr>
          <w:rFonts w:ascii="Arial" w:hAnsi="Arial" w:cs="Arial"/>
          <w:lang w:val="en-US"/>
        </w:rPr>
        <w:t>“Virginity in Ancient Mesopotamia.”</w:t>
      </w:r>
      <w:proofErr w:type="gramEnd"/>
      <w:r w:rsidRPr="0065328D">
        <w:rPr>
          <w:rFonts w:ascii="Arial" w:hAnsi="Arial" w:cs="Arial"/>
          <w:lang w:val="en-US"/>
        </w:rPr>
        <w:t xml:space="preserve"> En S. </w:t>
      </w:r>
      <w:proofErr w:type="spellStart"/>
      <w:r w:rsidRPr="0065328D">
        <w:rPr>
          <w:rFonts w:ascii="Arial" w:hAnsi="Arial" w:cs="Arial"/>
          <w:lang w:val="en-US"/>
        </w:rPr>
        <w:t>Parpola</w:t>
      </w:r>
      <w:proofErr w:type="spellEnd"/>
      <w:r w:rsidRPr="0065328D">
        <w:rPr>
          <w:rFonts w:ascii="Arial" w:hAnsi="Arial" w:cs="Arial"/>
          <w:lang w:val="en-US"/>
        </w:rPr>
        <w:t xml:space="preserve"> y R. Whiting, eds., </w:t>
      </w:r>
      <w:r w:rsidRPr="0065328D">
        <w:rPr>
          <w:rFonts w:ascii="Arial" w:hAnsi="Arial" w:cs="Arial"/>
          <w:i/>
          <w:lang w:val="en-US"/>
        </w:rPr>
        <w:t xml:space="preserve">Sex and Gender in 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w:t>
      </w:r>
      <w:r w:rsidRPr="0065328D">
        <w:rPr>
          <w:rFonts w:ascii="Arial" w:hAnsi="Arial" w:cs="Arial"/>
          <w:lang w:val="en-US"/>
        </w:rPr>
        <w:t>. Helsinki: The Neo-Assyrian Text Corpus Project, pp. 91-112.</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-Doran, R. 2016. </w:t>
      </w:r>
      <w:proofErr w:type="gramStart"/>
      <w:r w:rsidRPr="0065328D">
        <w:rPr>
          <w:rFonts w:ascii="Arial" w:hAnsi="Arial" w:cs="Arial"/>
          <w:lang w:val="en-US"/>
        </w:rPr>
        <w:t>“The Seleucid Empire.</w:t>
      </w:r>
      <w:proofErr w:type="gramEnd"/>
      <w:r w:rsidRPr="0065328D">
        <w:rPr>
          <w:rFonts w:ascii="Arial" w:hAnsi="Arial" w:cs="Arial"/>
          <w:lang w:val="en-US"/>
        </w:rPr>
        <w:t xml:space="preserve"> </w:t>
      </w:r>
      <w:proofErr w:type="gramStart"/>
      <w:r w:rsidRPr="0065328D">
        <w:rPr>
          <w:rFonts w:ascii="Arial" w:hAnsi="Arial" w:cs="Arial"/>
          <w:lang w:val="en-US"/>
        </w:rPr>
        <w:t>Resistance and Revolt.</w:t>
      </w:r>
      <w:proofErr w:type="gramEnd"/>
      <w:r w:rsidRPr="0065328D">
        <w:rPr>
          <w:rFonts w:ascii="Arial" w:hAnsi="Arial" w:cs="Arial"/>
          <w:lang w:val="en-US"/>
        </w:rPr>
        <w:t xml:space="preserve"> </w:t>
      </w:r>
      <w:proofErr w:type="gramStart"/>
      <w:r w:rsidRPr="0065328D">
        <w:rPr>
          <w:rFonts w:ascii="Arial" w:hAnsi="Arial" w:cs="Arial"/>
          <w:lang w:val="en-US"/>
        </w:rPr>
        <w:t>The Case of the Maccabees.”</w:t>
      </w:r>
      <w:proofErr w:type="gramEnd"/>
      <w:r w:rsidRPr="0065328D">
        <w:rPr>
          <w:rFonts w:ascii="Arial" w:hAnsi="Arial" w:cs="Arial"/>
          <w:lang w:val="en-US"/>
        </w:rPr>
        <w:t xml:space="preserve"> </w:t>
      </w:r>
      <w:proofErr w:type="gramStart"/>
      <w:r w:rsidRPr="0065328D">
        <w:rPr>
          <w:rFonts w:ascii="Arial" w:hAnsi="Arial" w:cs="Arial"/>
          <w:lang w:val="en-US"/>
        </w:rPr>
        <w:t xml:space="preserve">En J. Collins y J. Manning, eds., </w:t>
      </w:r>
      <w:r w:rsidRPr="0065328D">
        <w:rPr>
          <w:rFonts w:ascii="Arial" w:hAnsi="Arial" w:cs="Arial"/>
          <w:i/>
          <w:lang w:val="en-US"/>
        </w:rPr>
        <w:t>Revolt and Resistance in the Ancient Classical World and the Near East in the Crucible of Empire</w:t>
      </w:r>
      <w:r w:rsidRPr="0065328D">
        <w:rPr>
          <w:rFonts w:ascii="Arial" w:hAnsi="Arial" w:cs="Arial"/>
          <w:lang w:val="en-US"/>
        </w:rPr>
        <w:t>.</w:t>
      </w:r>
      <w:proofErr w:type="gramEnd"/>
      <w:r w:rsidRPr="0065328D">
        <w:rPr>
          <w:rFonts w:ascii="Arial" w:hAnsi="Arial" w:cs="Arial"/>
          <w:lang w:val="en-US"/>
        </w:rPr>
        <w:t xml:space="preserve"> Leiden-New York: Brill, pp. 175-189.</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Frahm</w:t>
      </w:r>
      <w:proofErr w:type="spellEnd"/>
      <w:r w:rsidRPr="0065328D">
        <w:rPr>
          <w:rFonts w:ascii="Arial" w:hAnsi="Arial" w:cs="Arial"/>
          <w:lang w:val="en-US"/>
        </w:rPr>
        <w:t xml:space="preserve">, E. 2016. “Revolts in the Neo-Assyrian Empire: A Preliminary Discourse Analysis.”  </w:t>
      </w:r>
      <w:proofErr w:type="gramStart"/>
      <w:r w:rsidRPr="0065328D">
        <w:rPr>
          <w:rFonts w:ascii="Arial" w:hAnsi="Arial" w:cs="Arial"/>
          <w:lang w:val="en-US"/>
        </w:rPr>
        <w:t xml:space="preserve">En J. Collins y J. Manning, eds., </w:t>
      </w:r>
      <w:r w:rsidRPr="0065328D">
        <w:rPr>
          <w:rFonts w:ascii="Arial" w:hAnsi="Arial" w:cs="Arial"/>
          <w:i/>
          <w:lang w:val="en-US"/>
        </w:rPr>
        <w:t>Revolt and Resistance in the Ancient Classical World and the Near East in the Crucible of Empire</w:t>
      </w:r>
      <w:r w:rsidRPr="0065328D">
        <w:rPr>
          <w:rFonts w:ascii="Arial" w:hAnsi="Arial" w:cs="Arial"/>
          <w:lang w:val="en-US"/>
        </w:rPr>
        <w:t>.</w:t>
      </w:r>
      <w:proofErr w:type="gramEnd"/>
      <w:r w:rsidRPr="0065328D">
        <w:rPr>
          <w:rFonts w:ascii="Arial" w:hAnsi="Arial" w:cs="Arial"/>
          <w:lang w:val="en-US"/>
        </w:rPr>
        <w:t xml:space="preserve"> Leiden-New York: Brill, pp. 76-92.</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-Gelb, I. 1973. </w:t>
      </w:r>
      <w:proofErr w:type="gramStart"/>
      <w:r w:rsidRPr="0065328D">
        <w:rPr>
          <w:rFonts w:ascii="Arial" w:hAnsi="Arial" w:cs="Arial"/>
          <w:lang w:val="en-US"/>
        </w:rPr>
        <w:t xml:space="preserve">“Prisoners of War in Early Mesopotamia,” </w:t>
      </w:r>
      <w:r w:rsidRPr="0065328D">
        <w:rPr>
          <w:rFonts w:ascii="Arial" w:hAnsi="Arial" w:cs="Arial"/>
          <w:i/>
          <w:lang w:val="en-US"/>
        </w:rPr>
        <w:t>JNES</w:t>
      </w:r>
      <w:r w:rsidRPr="0065328D">
        <w:rPr>
          <w:rFonts w:ascii="Arial" w:hAnsi="Arial" w:cs="Arial"/>
          <w:lang w:val="en-US"/>
        </w:rPr>
        <w:t xml:space="preserve"> 32: 70-98.</w:t>
      </w:r>
      <w:proofErr w:type="gramEnd"/>
    </w:p>
    <w:p w:rsidR="00B67CBB" w:rsidRPr="0065328D" w:rsidRDefault="00B67CBB" w:rsidP="00B67CBB">
      <w:pPr>
        <w:ind w:left="864" w:hanging="144"/>
        <w:jc w:val="both"/>
        <w:rPr>
          <w:rFonts w:ascii="Arial" w:hAnsi="Arial" w:cs="Arial"/>
          <w:lang w:val="en-US"/>
        </w:rPr>
      </w:pPr>
      <w:r w:rsidRPr="0065328D">
        <w:rPr>
          <w:rFonts w:ascii="Arial" w:hAnsi="Arial" w:cs="Arial"/>
          <w:lang w:val="en-US"/>
        </w:rPr>
        <w:t xml:space="preserve">-Potts, T. 2001. </w:t>
      </w:r>
      <w:proofErr w:type="gramStart"/>
      <w:r w:rsidRPr="0065328D">
        <w:rPr>
          <w:rFonts w:ascii="Arial" w:hAnsi="Arial" w:cs="Arial"/>
          <w:lang w:val="en-US"/>
        </w:rPr>
        <w:t xml:space="preserve">“Reading the </w:t>
      </w:r>
      <w:proofErr w:type="spellStart"/>
      <w:r w:rsidRPr="0065328D">
        <w:rPr>
          <w:rFonts w:ascii="Arial" w:hAnsi="Arial" w:cs="Arial"/>
          <w:lang w:val="en-US"/>
        </w:rPr>
        <w:t>Sargonic</w:t>
      </w:r>
      <w:proofErr w:type="spellEnd"/>
      <w:r w:rsidRPr="0065328D">
        <w:rPr>
          <w:rFonts w:ascii="Arial" w:hAnsi="Arial" w:cs="Arial"/>
          <w:lang w:val="en-US"/>
        </w:rPr>
        <w:t xml:space="preserve"> ‘Historical-literary’ Tradition.</w:t>
      </w:r>
      <w:proofErr w:type="gramEnd"/>
      <w:r w:rsidRPr="0065328D">
        <w:rPr>
          <w:rFonts w:ascii="Arial" w:hAnsi="Arial" w:cs="Arial"/>
          <w:lang w:val="en-US"/>
        </w:rPr>
        <w:t xml:space="preserve"> Is there a Middle Course? </w:t>
      </w:r>
      <w:proofErr w:type="gramStart"/>
      <w:r w:rsidRPr="0065328D">
        <w:rPr>
          <w:rFonts w:ascii="Arial" w:hAnsi="Arial" w:cs="Arial"/>
          <w:lang w:val="en-US"/>
        </w:rPr>
        <w:t xml:space="preserve">Thoughts on the Great Revolt against </w:t>
      </w:r>
      <w:proofErr w:type="spellStart"/>
      <w:r w:rsidRPr="0065328D">
        <w:rPr>
          <w:rFonts w:ascii="Arial" w:hAnsi="Arial" w:cs="Arial"/>
          <w:lang w:val="en-US"/>
        </w:rPr>
        <w:t>Naram</w:t>
      </w:r>
      <w:proofErr w:type="spellEnd"/>
      <w:r w:rsidRPr="0065328D">
        <w:rPr>
          <w:rFonts w:ascii="Arial" w:hAnsi="Arial" w:cs="Arial"/>
          <w:lang w:val="en-US"/>
        </w:rPr>
        <w:t>-Sin.”</w:t>
      </w:r>
      <w:proofErr w:type="gramEnd"/>
      <w:r w:rsidRPr="0065328D">
        <w:rPr>
          <w:rFonts w:ascii="Arial" w:hAnsi="Arial" w:cs="Arial"/>
          <w:lang w:val="en-US"/>
        </w:rPr>
        <w:t xml:space="preserve"> </w:t>
      </w:r>
      <w:proofErr w:type="gramStart"/>
      <w:r w:rsidRPr="0065328D">
        <w:rPr>
          <w:rFonts w:ascii="Arial" w:hAnsi="Arial" w:cs="Arial"/>
          <w:lang w:val="en-US"/>
        </w:rPr>
        <w:t xml:space="preserve">En T. </w:t>
      </w:r>
      <w:proofErr w:type="spellStart"/>
      <w:r w:rsidRPr="0065328D">
        <w:rPr>
          <w:rFonts w:ascii="Arial" w:hAnsi="Arial" w:cs="Arial"/>
          <w:lang w:val="en-US"/>
        </w:rPr>
        <w:t>Abusch</w:t>
      </w:r>
      <w:proofErr w:type="spellEnd"/>
      <w:r w:rsidRPr="0065328D">
        <w:rPr>
          <w:rFonts w:ascii="Arial" w:hAnsi="Arial" w:cs="Arial"/>
          <w:lang w:val="en-US"/>
        </w:rPr>
        <w:t xml:space="preserve"> </w:t>
      </w:r>
      <w:r w:rsidRPr="0065328D">
        <w:rPr>
          <w:rFonts w:ascii="Arial" w:hAnsi="Arial" w:cs="Arial"/>
          <w:i/>
          <w:lang w:val="en-US"/>
        </w:rPr>
        <w:t>et al</w:t>
      </w:r>
      <w:r w:rsidRPr="0065328D">
        <w:rPr>
          <w:rFonts w:ascii="Arial" w:hAnsi="Arial" w:cs="Arial"/>
          <w:lang w:val="en-US"/>
        </w:rPr>
        <w:t xml:space="preserve">. eds., </w:t>
      </w:r>
      <w:r w:rsidRPr="0065328D">
        <w:rPr>
          <w:rFonts w:ascii="Arial" w:hAnsi="Arial" w:cs="Arial"/>
          <w:i/>
          <w:lang w:val="en-US"/>
        </w:rPr>
        <w:t>Historiography in the Cuneiform World.</w:t>
      </w:r>
      <w:proofErr w:type="gramEnd"/>
      <w:r w:rsidRPr="0065328D">
        <w:rPr>
          <w:rFonts w:ascii="Arial" w:hAnsi="Arial" w:cs="Arial"/>
          <w:lang w:val="en-US"/>
        </w:rPr>
        <w:t xml:space="preserve"> </w:t>
      </w:r>
      <w:proofErr w:type="gramStart"/>
      <w:r w:rsidRPr="0065328D">
        <w:rPr>
          <w:rFonts w:ascii="Arial" w:hAnsi="Arial" w:cs="Arial"/>
          <w:lang w:val="en-US"/>
        </w:rPr>
        <w:t>Part 1.</w:t>
      </w:r>
      <w:proofErr w:type="gramEnd"/>
      <w:r w:rsidRPr="0065328D">
        <w:rPr>
          <w:rFonts w:ascii="Arial" w:hAnsi="Arial" w:cs="Arial"/>
          <w:lang w:val="en-US"/>
        </w:rPr>
        <w:t xml:space="preserve"> Bethesda, Md.: CDL Press, pp. 391-408.</w:t>
      </w:r>
    </w:p>
    <w:p w:rsidR="00B67CBB" w:rsidRPr="0065328D" w:rsidRDefault="00B67CBB" w:rsidP="00B67CBB">
      <w:pPr>
        <w:ind w:left="86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Yoffee</w:t>
      </w:r>
      <w:proofErr w:type="spellEnd"/>
      <w:r w:rsidRPr="0065328D">
        <w:rPr>
          <w:rFonts w:ascii="Arial" w:hAnsi="Arial" w:cs="Arial"/>
          <w:lang w:val="en-US"/>
        </w:rPr>
        <w:t xml:space="preserve">, N. 2004. </w:t>
      </w:r>
      <w:proofErr w:type="gramStart"/>
      <w:r w:rsidRPr="0065328D">
        <w:rPr>
          <w:rFonts w:ascii="Arial" w:hAnsi="Arial" w:cs="Arial"/>
          <w:i/>
          <w:lang w:val="en-US"/>
        </w:rPr>
        <w:t>Myths of the Archaic State.</w:t>
      </w:r>
      <w:proofErr w:type="gramEnd"/>
      <w:r w:rsidRPr="0065328D">
        <w:rPr>
          <w:rFonts w:ascii="Arial" w:hAnsi="Arial" w:cs="Arial"/>
          <w:i/>
          <w:lang w:val="en-US"/>
        </w:rPr>
        <w:t xml:space="preserve"> </w:t>
      </w:r>
      <w:proofErr w:type="gramStart"/>
      <w:r w:rsidRPr="0065328D">
        <w:rPr>
          <w:rFonts w:ascii="Arial" w:hAnsi="Arial" w:cs="Arial"/>
          <w:i/>
          <w:lang w:val="en-US"/>
        </w:rPr>
        <w:t>Evolution of the Earliest Cities, States, and Civilizations</w:t>
      </w:r>
      <w:r w:rsidRPr="0065328D">
        <w:rPr>
          <w:rFonts w:ascii="Arial" w:hAnsi="Arial" w:cs="Arial"/>
          <w:lang w:val="en-US"/>
        </w:rPr>
        <w:t>.</w:t>
      </w:r>
      <w:proofErr w:type="gramEnd"/>
      <w:r w:rsidRPr="0065328D">
        <w:rPr>
          <w:rFonts w:ascii="Arial" w:hAnsi="Arial" w:cs="Arial"/>
          <w:lang w:val="en-US"/>
        </w:rPr>
        <w:t xml:space="preserve"> Cambridge: Cambridge University Press, pp. 116-130.</w:t>
      </w:r>
    </w:p>
    <w:p w:rsidR="00B67CBB" w:rsidRPr="0065328D" w:rsidRDefault="00B67CBB" w:rsidP="00B67CBB">
      <w:pPr>
        <w:jc w:val="both"/>
        <w:rPr>
          <w:rFonts w:ascii="Arial" w:hAnsi="Arial" w:cs="Arial"/>
          <w:lang w:val="en-US"/>
        </w:rPr>
      </w:pPr>
    </w:p>
    <w:p w:rsidR="00B67CBB" w:rsidRPr="0065328D" w:rsidRDefault="00B67CBB" w:rsidP="00B67CBB">
      <w:pPr>
        <w:jc w:val="both"/>
        <w:rPr>
          <w:rFonts w:ascii="Arial" w:hAnsi="Arial" w:cs="Arial"/>
          <w:b/>
          <w:lang w:val="en-US"/>
        </w:rPr>
      </w:pPr>
      <w:proofErr w:type="spellStart"/>
      <w:r w:rsidRPr="0065328D">
        <w:rPr>
          <w:rFonts w:ascii="Arial" w:hAnsi="Arial" w:cs="Arial"/>
          <w:b/>
          <w:lang w:val="en-US"/>
        </w:rPr>
        <w:t>Bibliografía</w:t>
      </w:r>
      <w:proofErr w:type="spellEnd"/>
      <w:r w:rsidRPr="0065328D">
        <w:rPr>
          <w:rFonts w:ascii="Arial" w:hAnsi="Arial" w:cs="Arial"/>
          <w:b/>
          <w:lang w:val="en-US"/>
        </w:rPr>
        <w:t xml:space="preserve"> </w:t>
      </w:r>
      <w:proofErr w:type="spellStart"/>
      <w:r w:rsidRPr="0065328D">
        <w:rPr>
          <w:rFonts w:ascii="Arial" w:hAnsi="Arial" w:cs="Arial"/>
          <w:b/>
          <w:lang w:val="en-US"/>
        </w:rPr>
        <w:t>selecta</w:t>
      </w:r>
      <w:proofErr w:type="spellEnd"/>
    </w:p>
    <w:p w:rsidR="00B67CBB" w:rsidRPr="0065328D" w:rsidRDefault="00B67CBB" w:rsidP="00B67CBB">
      <w:pPr>
        <w:ind w:left="144" w:hanging="144"/>
        <w:jc w:val="both"/>
        <w:rPr>
          <w:rFonts w:ascii="Arial" w:hAnsi="Arial" w:cs="Arial"/>
          <w:lang w:val="en-US"/>
        </w:rPr>
      </w:pP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Archi</w:t>
      </w:r>
      <w:proofErr w:type="spellEnd"/>
      <w:r w:rsidRPr="0065328D">
        <w:rPr>
          <w:rFonts w:ascii="Arial" w:hAnsi="Arial" w:cs="Arial"/>
          <w:lang w:val="en-US"/>
        </w:rPr>
        <w:t xml:space="preserve">, A. 2001. </w:t>
      </w:r>
      <w:proofErr w:type="gramStart"/>
      <w:r w:rsidRPr="0065328D">
        <w:rPr>
          <w:rFonts w:ascii="Arial" w:hAnsi="Arial" w:cs="Arial"/>
          <w:lang w:val="en-US"/>
        </w:rPr>
        <w:t>“The King Lists from Ebla.”</w:t>
      </w:r>
      <w:proofErr w:type="gramEnd"/>
      <w:r w:rsidRPr="0065328D">
        <w:rPr>
          <w:rFonts w:ascii="Arial" w:hAnsi="Arial" w:cs="Arial"/>
          <w:lang w:val="en-US"/>
        </w:rPr>
        <w:t xml:space="preserve"> </w:t>
      </w:r>
      <w:proofErr w:type="gramStart"/>
      <w:r w:rsidRPr="0065328D">
        <w:rPr>
          <w:rFonts w:ascii="Arial" w:hAnsi="Arial" w:cs="Arial"/>
          <w:lang w:val="en-US"/>
        </w:rPr>
        <w:t xml:space="preserve">En T. </w:t>
      </w:r>
      <w:proofErr w:type="spellStart"/>
      <w:r w:rsidRPr="0065328D">
        <w:rPr>
          <w:rFonts w:ascii="Arial" w:hAnsi="Arial" w:cs="Arial"/>
          <w:lang w:val="en-US"/>
        </w:rPr>
        <w:t>Abusch</w:t>
      </w:r>
      <w:proofErr w:type="spellEnd"/>
      <w:r w:rsidRPr="0065328D">
        <w:rPr>
          <w:rFonts w:ascii="Arial" w:hAnsi="Arial" w:cs="Arial"/>
          <w:lang w:val="en-US"/>
        </w:rPr>
        <w:t xml:space="preserve"> </w:t>
      </w:r>
      <w:r w:rsidRPr="0065328D">
        <w:rPr>
          <w:rFonts w:ascii="Arial" w:hAnsi="Arial" w:cs="Arial"/>
          <w:i/>
          <w:lang w:val="en-US"/>
        </w:rPr>
        <w:t>et al</w:t>
      </w:r>
      <w:r w:rsidRPr="0065328D">
        <w:rPr>
          <w:rFonts w:ascii="Arial" w:hAnsi="Arial" w:cs="Arial"/>
          <w:lang w:val="en-US"/>
        </w:rPr>
        <w:t xml:space="preserve">. eds., </w:t>
      </w:r>
      <w:r w:rsidRPr="0065328D">
        <w:rPr>
          <w:rFonts w:ascii="Arial" w:hAnsi="Arial" w:cs="Arial"/>
          <w:i/>
          <w:lang w:val="en-US"/>
        </w:rPr>
        <w:t>Historiography in the Cuneiform World.</w:t>
      </w:r>
      <w:proofErr w:type="gramEnd"/>
      <w:r w:rsidRPr="0065328D">
        <w:rPr>
          <w:rFonts w:ascii="Arial" w:hAnsi="Arial" w:cs="Arial"/>
          <w:lang w:val="en-US"/>
        </w:rPr>
        <w:t xml:space="preserve"> </w:t>
      </w:r>
      <w:proofErr w:type="gramStart"/>
      <w:r w:rsidRPr="0065328D">
        <w:rPr>
          <w:rFonts w:ascii="Arial" w:hAnsi="Arial" w:cs="Arial"/>
          <w:lang w:val="en-US"/>
        </w:rPr>
        <w:t>Part 1.</w:t>
      </w:r>
      <w:proofErr w:type="gramEnd"/>
      <w:r w:rsidRPr="0065328D">
        <w:rPr>
          <w:rFonts w:ascii="Arial" w:hAnsi="Arial" w:cs="Arial"/>
          <w:lang w:val="en-US"/>
        </w:rPr>
        <w:t xml:space="preserve"> Bethesda, Md.: CDL Press, pp. 1-14.</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-Asante, J. 2003. “From Whores to Hierodules: The </w:t>
      </w:r>
      <w:proofErr w:type="spellStart"/>
      <w:r w:rsidRPr="0065328D">
        <w:rPr>
          <w:rFonts w:ascii="Arial" w:hAnsi="Arial" w:cs="Arial"/>
          <w:lang w:val="en-US"/>
        </w:rPr>
        <w:t>Historiographic</w:t>
      </w:r>
      <w:proofErr w:type="spellEnd"/>
      <w:r w:rsidRPr="0065328D">
        <w:rPr>
          <w:rFonts w:ascii="Arial" w:hAnsi="Arial" w:cs="Arial"/>
          <w:lang w:val="en-US"/>
        </w:rPr>
        <w:t xml:space="preserve"> Invention of Mesopotamian Female Sex Professionals.” </w:t>
      </w:r>
      <w:proofErr w:type="gramStart"/>
      <w:r w:rsidRPr="0065328D">
        <w:rPr>
          <w:rFonts w:ascii="Arial" w:hAnsi="Arial" w:cs="Arial"/>
          <w:lang w:val="en-US"/>
        </w:rPr>
        <w:t xml:space="preserve">En A. Donohue, ed., </w:t>
      </w:r>
      <w:r w:rsidRPr="0065328D">
        <w:rPr>
          <w:rFonts w:ascii="Arial" w:hAnsi="Arial" w:cs="Arial"/>
          <w:i/>
          <w:lang w:val="en-US"/>
        </w:rPr>
        <w:t>Ancient Art and its Historiography</w:t>
      </w:r>
      <w:r w:rsidRPr="0065328D">
        <w:rPr>
          <w:rFonts w:ascii="Arial" w:hAnsi="Arial" w:cs="Arial"/>
          <w:lang w:val="en-US"/>
        </w:rPr>
        <w:t>.</w:t>
      </w:r>
      <w:proofErr w:type="gramEnd"/>
      <w:r w:rsidRPr="0065328D">
        <w:rPr>
          <w:rFonts w:ascii="Arial" w:hAnsi="Arial" w:cs="Arial"/>
          <w:lang w:val="en-US"/>
        </w:rPr>
        <w:t xml:space="preserve"> Cambridge: Cambridge University press, pp. 13-47.</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-Asher-</w:t>
      </w:r>
      <w:proofErr w:type="spellStart"/>
      <w:r w:rsidRPr="0065328D">
        <w:rPr>
          <w:rFonts w:ascii="Arial" w:hAnsi="Arial" w:cs="Arial"/>
          <w:lang w:val="en-US"/>
        </w:rPr>
        <w:t>Greve</w:t>
      </w:r>
      <w:proofErr w:type="spellEnd"/>
      <w:r w:rsidRPr="0065328D">
        <w:rPr>
          <w:rFonts w:ascii="Arial" w:hAnsi="Arial" w:cs="Arial"/>
          <w:lang w:val="en-US"/>
        </w:rPr>
        <w:t xml:space="preserve">, J. 2013. “Women and Agency: a Survey from Late </w:t>
      </w:r>
      <w:proofErr w:type="spellStart"/>
      <w:r w:rsidRPr="0065328D">
        <w:rPr>
          <w:rFonts w:ascii="Arial" w:hAnsi="Arial" w:cs="Arial"/>
          <w:lang w:val="en-US"/>
        </w:rPr>
        <w:t>Uruk</w:t>
      </w:r>
      <w:proofErr w:type="spellEnd"/>
      <w:r w:rsidRPr="0065328D">
        <w:rPr>
          <w:rFonts w:ascii="Arial" w:hAnsi="Arial" w:cs="Arial"/>
          <w:lang w:val="en-US"/>
        </w:rPr>
        <w:t xml:space="preserve"> to the end of Ur III.” En H. Crawford, ed., </w:t>
      </w:r>
      <w:proofErr w:type="gramStart"/>
      <w:r w:rsidRPr="0065328D">
        <w:rPr>
          <w:rFonts w:ascii="Arial" w:hAnsi="Arial" w:cs="Arial"/>
          <w:i/>
          <w:lang w:val="en-US"/>
        </w:rPr>
        <w:t>The</w:t>
      </w:r>
      <w:proofErr w:type="gramEnd"/>
      <w:r w:rsidRPr="0065328D">
        <w:rPr>
          <w:rFonts w:ascii="Arial" w:hAnsi="Arial" w:cs="Arial"/>
          <w:i/>
          <w:lang w:val="en-US"/>
        </w:rPr>
        <w:t xml:space="preserve"> Sumerian World</w:t>
      </w:r>
      <w:r w:rsidRPr="0065328D">
        <w:rPr>
          <w:rFonts w:ascii="Arial" w:hAnsi="Arial" w:cs="Arial"/>
          <w:lang w:val="en-US"/>
        </w:rPr>
        <w:t xml:space="preserve">. London-New York: </w:t>
      </w:r>
      <w:proofErr w:type="spellStart"/>
      <w:r w:rsidRPr="0065328D">
        <w:rPr>
          <w:rFonts w:ascii="Arial" w:hAnsi="Arial" w:cs="Arial"/>
          <w:lang w:val="en-US"/>
        </w:rPr>
        <w:t>Routledge</w:t>
      </w:r>
      <w:proofErr w:type="spellEnd"/>
      <w:r w:rsidRPr="0065328D">
        <w:rPr>
          <w:rFonts w:ascii="Arial" w:hAnsi="Arial" w:cs="Arial"/>
          <w:lang w:val="en-US"/>
        </w:rPr>
        <w:t>, pp. 359-377.</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Bahrani</w:t>
      </w:r>
      <w:proofErr w:type="spellEnd"/>
      <w:r w:rsidRPr="0065328D">
        <w:rPr>
          <w:rFonts w:ascii="Arial" w:hAnsi="Arial" w:cs="Arial"/>
          <w:lang w:val="en-US"/>
        </w:rPr>
        <w:t xml:space="preserve">, Z. 2001. </w:t>
      </w:r>
      <w:proofErr w:type="gramStart"/>
      <w:r w:rsidRPr="0065328D">
        <w:rPr>
          <w:rFonts w:ascii="Arial" w:hAnsi="Arial" w:cs="Arial"/>
          <w:i/>
          <w:lang w:val="en-US"/>
        </w:rPr>
        <w:t>Women of Babylon</w:t>
      </w:r>
      <w:r w:rsidRPr="0065328D">
        <w:rPr>
          <w:rFonts w:ascii="Arial" w:hAnsi="Arial" w:cs="Arial"/>
          <w:lang w:val="en-US"/>
        </w:rPr>
        <w:t>.</w:t>
      </w:r>
      <w:proofErr w:type="gramEnd"/>
      <w:r w:rsidRPr="0065328D">
        <w:rPr>
          <w:rFonts w:ascii="Arial" w:hAnsi="Arial" w:cs="Arial"/>
          <w:lang w:val="en-US"/>
        </w:rPr>
        <w:t xml:space="preserve"> </w:t>
      </w:r>
      <w:proofErr w:type="gramStart"/>
      <w:r w:rsidRPr="0065328D">
        <w:rPr>
          <w:rFonts w:ascii="Arial" w:hAnsi="Arial" w:cs="Arial"/>
          <w:i/>
          <w:lang w:val="en-US"/>
        </w:rPr>
        <w:t>Gender and Representation in Mesopotamia</w:t>
      </w:r>
      <w:r w:rsidRPr="0065328D">
        <w:rPr>
          <w:rFonts w:ascii="Arial" w:hAnsi="Arial" w:cs="Arial"/>
          <w:lang w:val="en-US"/>
        </w:rPr>
        <w:t>.</w:t>
      </w:r>
      <w:proofErr w:type="gramEnd"/>
      <w:r w:rsidRPr="0065328D">
        <w:rPr>
          <w:rFonts w:ascii="Arial" w:hAnsi="Arial" w:cs="Arial"/>
          <w:lang w:val="en-US"/>
        </w:rPr>
        <w:t xml:space="preserve"> London-New York: </w:t>
      </w:r>
      <w:proofErr w:type="spellStart"/>
      <w:r w:rsidRPr="0065328D">
        <w:rPr>
          <w:rFonts w:ascii="Arial" w:hAnsi="Arial" w:cs="Arial"/>
          <w:lang w:val="en-US"/>
        </w:rPr>
        <w:t>Routledge</w:t>
      </w:r>
      <w:proofErr w:type="spellEnd"/>
      <w:r w:rsidRPr="0065328D">
        <w:rPr>
          <w:rFonts w:ascii="Arial" w:hAnsi="Arial" w:cs="Arial"/>
          <w:lang w:val="en-US"/>
        </w:rPr>
        <w:t xml:space="preserve">, pp.  </w:t>
      </w:r>
      <w:proofErr w:type="gramStart"/>
      <w:r w:rsidRPr="0065328D">
        <w:rPr>
          <w:rFonts w:ascii="Arial" w:hAnsi="Arial" w:cs="Arial"/>
          <w:lang w:val="en-US"/>
        </w:rPr>
        <w:t>7-28.</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-Beaulieu, P.A. 2006. </w:t>
      </w:r>
      <w:proofErr w:type="gramStart"/>
      <w:r w:rsidRPr="0065328D">
        <w:rPr>
          <w:rFonts w:ascii="Arial" w:hAnsi="Arial" w:cs="Arial"/>
          <w:lang w:val="en-US"/>
        </w:rPr>
        <w:t>“</w:t>
      </w:r>
      <w:proofErr w:type="spellStart"/>
      <w:r w:rsidRPr="0065328D">
        <w:rPr>
          <w:rFonts w:ascii="Arial" w:hAnsi="Arial" w:cs="Arial"/>
          <w:lang w:val="en-US"/>
        </w:rPr>
        <w:t>Berossus</w:t>
      </w:r>
      <w:proofErr w:type="spellEnd"/>
      <w:r w:rsidRPr="0065328D">
        <w:rPr>
          <w:rFonts w:ascii="Arial" w:hAnsi="Arial" w:cs="Arial"/>
          <w:lang w:val="en-US"/>
        </w:rPr>
        <w:t xml:space="preserve"> on Late Babylonian History.”</w:t>
      </w:r>
      <w:proofErr w:type="gramEnd"/>
      <w:r w:rsidRPr="0065328D">
        <w:rPr>
          <w:rFonts w:ascii="Arial" w:hAnsi="Arial" w:cs="Arial"/>
          <w:lang w:val="en-US"/>
        </w:rPr>
        <w:t xml:space="preserve"> </w:t>
      </w:r>
      <w:r w:rsidRPr="0065328D">
        <w:rPr>
          <w:rFonts w:ascii="Arial" w:hAnsi="Arial" w:cs="Arial"/>
          <w:i/>
          <w:lang w:val="en-US"/>
        </w:rPr>
        <w:t>Special Issue of Oriental Studies</w:t>
      </w:r>
      <w:r w:rsidRPr="0065328D">
        <w:rPr>
          <w:rFonts w:ascii="Arial" w:hAnsi="Arial" w:cs="Arial"/>
          <w:lang w:val="en-US"/>
        </w:rPr>
        <w:t>, pp. 116-149.</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Breucker</w:t>
      </w:r>
      <w:proofErr w:type="spellEnd"/>
      <w:r w:rsidRPr="0065328D">
        <w:rPr>
          <w:rFonts w:ascii="Arial" w:hAnsi="Arial" w:cs="Arial"/>
          <w:lang w:val="en-US"/>
        </w:rPr>
        <w:t>, G. De. 2011. “</w:t>
      </w:r>
      <w:proofErr w:type="spellStart"/>
      <w:r w:rsidRPr="0065328D">
        <w:rPr>
          <w:rFonts w:ascii="Arial" w:hAnsi="Arial" w:cs="Arial"/>
          <w:lang w:val="en-US"/>
        </w:rPr>
        <w:t>Berossos</w:t>
      </w:r>
      <w:proofErr w:type="spellEnd"/>
      <w:r w:rsidRPr="0065328D">
        <w:rPr>
          <w:rFonts w:ascii="Arial" w:hAnsi="Arial" w:cs="Arial"/>
          <w:lang w:val="en-US"/>
        </w:rPr>
        <w:t xml:space="preserve"> between Tradition and Innovation.” En K. </w:t>
      </w:r>
      <w:proofErr w:type="spellStart"/>
      <w:r w:rsidRPr="0065328D">
        <w:rPr>
          <w:rFonts w:ascii="Arial" w:hAnsi="Arial" w:cs="Arial"/>
          <w:lang w:val="en-US"/>
        </w:rPr>
        <w:t>Radner</w:t>
      </w:r>
      <w:proofErr w:type="spellEnd"/>
      <w:r w:rsidRPr="0065328D">
        <w:rPr>
          <w:rFonts w:ascii="Arial" w:hAnsi="Arial" w:cs="Arial"/>
          <w:lang w:val="en-US"/>
        </w:rPr>
        <w:t xml:space="preserve"> y E. Robson, eds., </w:t>
      </w:r>
      <w:proofErr w:type="gramStart"/>
      <w:r w:rsidRPr="0065328D">
        <w:rPr>
          <w:rFonts w:ascii="Arial" w:hAnsi="Arial" w:cs="Arial"/>
          <w:i/>
          <w:lang w:val="en-US"/>
        </w:rPr>
        <w:t>The</w:t>
      </w:r>
      <w:proofErr w:type="gramEnd"/>
      <w:r w:rsidRPr="0065328D">
        <w:rPr>
          <w:rFonts w:ascii="Arial" w:hAnsi="Arial" w:cs="Arial"/>
          <w:i/>
          <w:lang w:val="en-US"/>
        </w:rPr>
        <w:t xml:space="preserve"> Oxford Handbook of Cuneiform Culture</w:t>
      </w:r>
      <w:r w:rsidRPr="0065328D">
        <w:rPr>
          <w:rFonts w:ascii="Arial" w:hAnsi="Arial" w:cs="Arial"/>
          <w:lang w:val="en-US"/>
        </w:rPr>
        <w:t>. Oxford: Oxford University Press, 637-662.</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-Cohen, Y. 2012. “Where is </w:t>
      </w:r>
      <w:proofErr w:type="spellStart"/>
      <w:r w:rsidRPr="0065328D">
        <w:rPr>
          <w:rFonts w:ascii="Arial" w:hAnsi="Arial" w:cs="Arial"/>
          <w:lang w:val="en-US"/>
        </w:rPr>
        <w:t>Bazi</w:t>
      </w:r>
      <w:proofErr w:type="spellEnd"/>
      <w:r w:rsidRPr="0065328D">
        <w:rPr>
          <w:rFonts w:ascii="Arial" w:hAnsi="Arial" w:cs="Arial"/>
          <w:lang w:val="en-US"/>
        </w:rPr>
        <w:t xml:space="preserve">? Where is </w:t>
      </w:r>
      <w:proofErr w:type="spellStart"/>
      <w:proofErr w:type="gramStart"/>
      <w:r w:rsidRPr="0065328D">
        <w:rPr>
          <w:rFonts w:ascii="Arial" w:hAnsi="Arial" w:cs="Arial"/>
          <w:lang w:val="en-US"/>
        </w:rPr>
        <w:t>Zizi</w:t>
      </w:r>
      <w:proofErr w:type="spellEnd"/>
      <w:r w:rsidRPr="0065328D">
        <w:rPr>
          <w:rFonts w:ascii="Arial" w:hAnsi="Arial" w:cs="Arial"/>
          <w:lang w:val="en-US"/>
        </w:rPr>
        <w:t>.</w:t>
      </w:r>
      <w:proofErr w:type="gramEnd"/>
      <w:r w:rsidRPr="0065328D">
        <w:rPr>
          <w:rFonts w:ascii="Arial" w:hAnsi="Arial" w:cs="Arial"/>
          <w:lang w:val="en-US"/>
        </w:rPr>
        <w:t xml:space="preserve"> </w:t>
      </w:r>
      <w:proofErr w:type="gramStart"/>
      <w:r w:rsidRPr="0065328D">
        <w:rPr>
          <w:rFonts w:ascii="Arial" w:hAnsi="Arial" w:cs="Arial"/>
          <w:lang w:val="en-US"/>
        </w:rPr>
        <w:t xml:space="preserve">The List of Early Rulers in the Ballad from </w:t>
      </w:r>
      <w:proofErr w:type="spellStart"/>
      <w:r w:rsidRPr="0065328D">
        <w:rPr>
          <w:rFonts w:ascii="Arial" w:hAnsi="Arial" w:cs="Arial"/>
          <w:lang w:val="en-US"/>
        </w:rPr>
        <w:t>Emar</w:t>
      </w:r>
      <w:proofErr w:type="spellEnd"/>
      <w:r w:rsidRPr="0065328D">
        <w:rPr>
          <w:rFonts w:ascii="Arial" w:hAnsi="Arial" w:cs="Arial"/>
          <w:lang w:val="en-US"/>
        </w:rPr>
        <w:t xml:space="preserve"> and Ugarit, and the Mari Rulers in the Sumerian King List and Other Sources,” </w:t>
      </w:r>
      <w:r w:rsidRPr="0065328D">
        <w:rPr>
          <w:rFonts w:ascii="Arial" w:hAnsi="Arial" w:cs="Arial"/>
          <w:i/>
          <w:lang w:val="en-US"/>
        </w:rPr>
        <w:t>Iraq</w:t>
      </w:r>
      <w:r w:rsidRPr="0065328D">
        <w:rPr>
          <w:rFonts w:ascii="Arial" w:hAnsi="Arial" w:cs="Arial"/>
          <w:lang w:val="en-US"/>
        </w:rPr>
        <w:t xml:space="preserve"> 74: 137-152.</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Conradie</w:t>
      </w:r>
      <w:proofErr w:type="spellEnd"/>
      <w:r w:rsidRPr="0065328D">
        <w:rPr>
          <w:rFonts w:ascii="Arial" w:hAnsi="Arial" w:cs="Arial"/>
          <w:lang w:val="en-US"/>
        </w:rPr>
        <w:t xml:space="preserve">, A. 1981. </w:t>
      </w:r>
      <w:proofErr w:type="gramStart"/>
      <w:r w:rsidRPr="0065328D">
        <w:rPr>
          <w:rFonts w:ascii="Arial" w:hAnsi="Arial" w:cs="Arial"/>
          <w:lang w:val="en-US"/>
        </w:rPr>
        <w:t xml:space="preserve">“A Methodological Approach to Assyrian Historiography as History in Inscriptions and in Sculpture,” </w:t>
      </w:r>
      <w:r w:rsidRPr="0065328D">
        <w:rPr>
          <w:rFonts w:ascii="Arial" w:hAnsi="Arial" w:cs="Arial"/>
          <w:i/>
          <w:lang w:val="en-US"/>
        </w:rPr>
        <w:t>OTWSA</w:t>
      </w:r>
      <w:r w:rsidRPr="0065328D">
        <w:rPr>
          <w:rFonts w:ascii="Arial" w:hAnsi="Arial" w:cs="Arial"/>
          <w:lang w:val="en-US"/>
        </w:rPr>
        <w:t xml:space="preserve"> 24: 11-22.</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-Cooper, J. 1993. </w:t>
      </w:r>
      <w:proofErr w:type="gramStart"/>
      <w:r w:rsidRPr="0065328D">
        <w:rPr>
          <w:rFonts w:ascii="Arial" w:hAnsi="Arial" w:cs="Arial"/>
          <w:lang w:val="en-US"/>
        </w:rPr>
        <w:t>“Paradigm and Propaganda.</w:t>
      </w:r>
      <w:proofErr w:type="gramEnd"/>
      <w:r w:rsidRPr="0065328D">
        <w:rPr>
          <w:rFonts w:ascii="Arial" w:hAnsi="Arial" w:cs="Arial"/>
          <w:lang w:val="en-US"/>
        </w:rPr>
        <w:t xml:space="preserve"> The Dynasty of </w:t>
      </w:r>
      <w:proofErr w:type="spellStart"/>
      <w:r w:rsidRPr="0065328D">
        <w:rPr>
          <w:rFonts w:ascii="Arial" w:hAnsi="Arial" w:cs="Arial"/>
          <w:lang w:val="en-US"/>
        </w:rPr>
        <w:t>Akkade</w:t>
      </w:r>
      <w:proofErr w:type="spellEnd"/>
      <w:r w:rsidRPr="0065328D">
        <w:rPr>
          <w:rFonts w:ascii="Arial" w:hAnsi="Arial" w:cs="Arial"/>
          <w:lang w:val="en-US"/>
        </w:rPr>
        <w:t xml:space="preserve"> in the 21</w:t>
      </w:r>
      <w:r w:rsidRPr="0065328D">
        <w:rPr>
          <w:rFonts w:ascii="Arial" w:hAnsi="Arial" w:cs="Arial"/>
          <w:vertAlign w:val="superscript"/>
          <w:lang w:val="en-US"/>
        </w:rPr>
        <w:t>st</w:t>
      </w:r>
      <w:r w:rsidRPr="0065328D">
        <w:rPr>
          <w:rFonts w:ascii="Arial" w:hAnsi="Arial" w:cs="Arial"/>
          <w:lang w:val="en-US"/>
        </w:rPr>
        <w:t xml:space="preserve"> Century.” En M. </w:t>
      </w:r>
      <w:proofErr w:type="spellStart"/>
      <w:r w:rsidRPr="0065328D">
        <w:rPr>
          <w:rFonts w:ascii="Arial" w:hAnsi="Arial" w:cs="Arial"/>
          <w:lang w:val="en-US"/>
        </w:rPr>
        <w:t>Liverani</w:t>
      </w:r>
      <w:proofErr w:type="spellEnd"/>
      <w:r w:rsidRPr="0065328D">
        <w:rPr>
          <w:rFonts w:ascii="Arial" w:hAnsi="Arial" w:cs="Arial"/>
          <w:lang w:val="en-US"/>
        </w:rPr>
        <w:t xml:space="preserve">, ed., </w:t>
      </w:r>
      <w:r w:rsidRPr="0065328D">
        <w:rPr>
          <w:rFonts w:ascii="Arial" w:hAnsi="Arial" w:cs="Arial"/>
          <w:i/>
          <w:lang w:val="en-US"/>
        </w:rPr>
        <w:t xml:space="preserve">Akkad the First World Empire: </w:t>
      </w:r>
      <w:proofErr w:type="spellStart"/>
      <w:r w:rsidRPr="0065328D">
        <w:rPr>
          <w:rFonts w:ascii="Arial" w:hAnsi="Arial" w:cs="Arial"/>
          <w:i/>
          <w:lang w:val="en-US"/>
        </w:rPr>
        <w:t>Structury</w:t>
      </w:r>
      <w:proofErr w:type="spellEnd"/>
      <w:r w:rsidRPr="0065328D">
        <w:rPr>
          <w:rFonts w:ascii="Arial" w:hAnsi="Arial" w:cs="Arial"/>
          <w:i/>
          <w:lang w:val="en-US"/>
        </w:rPr>
        <w:t>, Ideology, Tradition</w:t>
      </w:r>
      <w:r w:rsidRPr="0065328D">
        <w:rPr>
          <w:rFonts w:ascii="Arial" w:hAnsi="Arial" w:cs="Arial"/>
          <w:lang w:val="en-US"/>
        </w:rPr>
        <w:t xml:space="preserve">. </w:t>
      </w:r>
      <w:proofErr w:type="spellStart"/>
      <w:r w:rsidRPr="0065328D">
        <w:rPr>
          <w:rFonts w:ascii="Arial" w:hAnsi="Arial" w:cs="Arial"/>
          <w:lang w:val="en-US"/>
        </w:rPr>
        <w:t>Padova</w:t>
      </w:r>
      <w:proofErr w:type="spellEnd"/>
      <w:r w:rsidRPr="0065328D">
        <w:rPr>
          <w:rFonts w:ascii="Arial" w:hAnsi="Arial" w:cs="Arial"/>
          <w:lang w:val="en-US"/>
        </w:rPr>
        <w:t xml:space="preserve">: Sargon </w:t>
      </w:r>
      <w:proofErr w:type="spellStart"/>
      <w:r w:rsidRPr="0065328D">
        <w:rPr>
          <w:rFonts w:ascii="Arial" w:hAnsi="Arial" w:cs="Arial"/>
          <w:lang w:val="en-US"/>
        </w:rPr>
        <w:t>Srl</w:t>
      </w:r>
      <w:proofErr w:type="spellEnd"/>
      <w:r w:rsidRPr="0065328D">
        <w:rPr>
          <w:rFonts w:ascii="Arial" w:hAnsi="Arial" w:cs="Arial"/>
          <w:lang w:val="en-US"/>
        </w:rPr>
        <w:t>, pp. 11-23.</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-Cooper, J. 2002. </w:t>
      </w:r>
      <w:proofErr w:type="gramStart"/>
      <w:r w:rsidRPr="0065328D">
        <w:rPr>
          <w:rFonts w:ascii="Arial" w:hAnsi="Arial" w:cs="Arial"/>
          <w:lang w:val="en-US"/>
        </w:rPr>
        <w:t>“Virginity in Ancient Mesopotamia.”</w:t>
      </w:r>
      <w:proofErr w:type="gramEnd"/>
      <w:r w:rsidRPr="0065328D">
        <w:rPr>
          <w:rFonts w:ascii="Arial" w:hAnsi="Arial" w:cs="Arial"/>
          <w:lang w:val="en-US"/>
        </w:rPr>
        <w:t xml:space="preserve"> En S. </w:t>
      </w:r>
      <w:proofErr w:type="spellStart"/>
      <w:r w:rsidRPr="0065328D">
        <w:rPr>
          <w:rFonts w:ascii="Arial" w:hAnsi="Arial" w:cs="Arial"/>
          <w:lang w:val="en-US"/>
        </w:rPr>
        <w:t>Parpola</w:t>
      </w:r>
      <w:proofErr w:type="spellEnd"/>
      <w:r w:rsidRPr="0065328D">
        <w:rPr>
          <w:rFonts w:ascii="Arial" w:hAnsi="Arial" w:cs="Arial"/>
          <w:lang w:val="en-US"/>
        </w:rPr>
        <w:t xml:space="preserve"> y R. Whiting, eds., </w:t>
      </w:r>
      <w:r w:rsidRPr="0065328D">
        <w:rPr>
          <w:rFonts w:ascii="Arial" w:hAnsi="Arial" w:cs="Arial"/>
          <w:i/>
          <w:lang w:val="en-US"/>
        </w:rPr>
        <w:t xml:space="preserve">Sex and Gender in 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w:t>
      </w:r>
      <w:r w:rsidRPr="0065328D">
        <w:rPr>
          <w:rFonts w:ascii="Arial" w:hAnsi="Arial" w:cs="Arial"/>
          <w:lang w:val="en-US"/>
        </w:rPr>
        <w:t>. Helsinki: The Neo-Assyrian Text Corpus Project, pp. 91-112.</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Démare-Lafont</w:t>
      </w:r>
      <w:proofErr w:type="spellEnd"/>
      <w:r w:rsidRPr="0065328D">
        <w:rPr>
          <w:rFonts w:ascii="Arial" w:hAnsi="Arial" w:cs="Arial"/>
          <w:lang w:val="en-US"/>
        </w:rPr>
        <w:t xml:space="preserve">, S. 2013. “Zero and Infinity: the Archives in Mesopotamia.” </w:t>
      </w:r>
      <w:proofErr w:type="gramStart"/>
      <w:r w:rsidRPr="0065328D">
        <w:rPr>
          <w:rFonts w:ascii="Arial" w:hAnsi="Arial" w:cs="Arial"/>
          <w:lang w:val="en-US"/>
        </w:rPr>
        <w:t xml:space="preserve">En M. </w:t>
      </w:r>
      <w:proofErr w:type="spellStart"/>
      <w:r w:rsidRPr="0065328D">
        <w:rPr>
          <w:rFonts w:ascii="Arial" w:hAnsi="Arial" w:cs="Arial"/>
          <w:lang w:val="en-US"/>
        </w:rPr>
        <w:t>Faragruna</w:t>
      </w:r>
      <w:proofErr w:type="spellEnd"/>
      <w:r w:rsidRPr="0065328D">
        <w:rPr>
          <w:rFonts w:ascii="Arial" w:hAnsi="Arial" w:cs="Arial"/>
          <w:lang w:val="en-US"/>
        </w:rPr>
        <w:t xml:space="preserve"> ed., </w:t>
      </w:r>
      <w:r w:rsidRPr="0065328D">
        <w:rPr>
          <w:rFonts w:ascii="Arial" w:hAnsi="Arial" w:cs="Arial"/>
          <w:i/>
          <w:lang w:val="en-US"/>
        </w:rPr>
        <w:t>Archives and Archival Documents in Ancient Societies.</w:t>
      </w:r>
      <w:proofErr w:type="gramEnd"/>
      <w:r w:rsidRPr="0065328D">
        <w:rPr>
          <w:rFonts w:ascii="Arial" w:hAnsi="Arial" w:cs="Arial"/>
          <w:lang w:val="en-US"/>
        </w:rPr>
        <w:t xml:space="preserve"> Trieste: </w:t>
      </w:r>
      <w:proofErr w:type="spellStart"/>
      <w:r w:rsidRPr="0065328D">
        <w:rPr>
          <w:rFonts w:ascii="Arial" w:hAnsi="Arial" w:cs="Arial"/>
          <w:lang w:val="en-US"/>
        </w:rPr>
        <w:t>Edizioni</w:t>
      </w:r>
      <w:proofErr w:type="spellEnd"/>
      <w:r w:rsidRPr="0065328D">
        <w:rPr>
          <w:rFonts w:ascii="Arial" w:hAnsi="Arial" w:cs="Arial"/>
          <w:lang w:val="en-US"/>
        </w:rPr>
        <w:t xml:space="preserve"> </w:t>
      </w:r>
      <w:proofErr w:type="spellStart"/>
      <w:r w:rsidRPr="0065328D">
        <w:rPr>
          <w:rFonts w:ascii="Arial" w:hAnsi="Arial" w:cs="Arial"/>
          <w:lang w:val="en-US"/>
        </w:rPr>
        <w:t>Università</w:t>
      </w:r>
      <w:proofErr w:type="spellEnd"/>
      <w:r w:rsidRPr="0065328D">
        <w:rPr>
          <w:rFonts w:ascii="Arial" w:hAnsi="Arial" w:cs="Arial"/>
          <w:lang w:val="en-US"/>
        </w:rPr>
        <w:t xml:space="preserve"> di Trieste, pp. 23-26.-Oppenheim, A.L. 1960. </w:t>
      </w:r>
      <w:proofErr w:type="gramStart"/>
      <w:r w:rsidRPr="0065328D">
        <w:rPr>
          <w:rFonts w:ascii="Arial" w:hAnsi="Arial" w:cs="Arial"/>
          <w:lang w:val="en-US"/>
        </w:rPr>
        <w:t>“Assyriology.</w:t>
      </w:r>
      <w:proofErr w:type="gramEnd"/>
      <w:r w:rsidRPr="0065328D">
        <w:rPr>
          <w:rFonts w:ascii="Arial" w:hAnsi="Arial" w:cs="Arial"/>
          <w:lang w:val="en-US"/>
        </w:rPr>
        <w:t xml:space="preserve"> Why and How?” </w:t>
      </w:r>
      <w:r w:rsidRPr="0065328D">
        <w:rPr>
          <w:rFonts w:ascii="Arial" w:hAnsi="Arial" w:cs="Arial"/>
          <w:i/>
          <w:lang w:val="en-US"/>
        </w:rPr>
        <w:t>Current Anthropology</w:t>
      </w:r>
      <w:r w:rsidRPr="0065328D">
        <w:rPr>
          <w:rFonts w:ascii="Arial" w:hAnsi="Arial" w:cs="Arial"/>
          <w:lang w:val="en-US"/>
        </w:rPr>
        <w:t>, 1: 409-423.</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Diakonoff</w:t>
      </w:r>
      <w:proofErr w:type="spellEnd"/>
      <w:r w:rsidRPr="0065328D">
        <w:rPr>
          <w:rFonts w:ascii="Arial" w:hAnsi="Arial" w:cs="Arial"/>
          <w:lang w:val="en-US"/>
        </w:rPr>
        <w:t xml:space="preserve">, I. M. 1969. </w:t>
      </w:r>
      <w:proofErr w:type="gramStart"/>
      <w:r w:rsidRPr="0065328D">
        <w:rPr>
          <w:rFonts w:ascii="Arial" w:hAnsi="Arial" w:cs="Arial"/>
          <w:lang w:val="en-US"/>
        </w:rPr>
        <w:t xml:space="preserve">“The Rise of the Despotic State in Ancient Mesopotamia.´ En I. </w:t>
      </w:r>
      <w:proofErr w:type="spellStart"/>
      <w:r w:rsidRPr="0065328D">
        <w:rPr>
          <w:rFonts w:ascii="Arial" w:hAnsi="Arial" w:cs="Arial"/>
          <w:lang w:val="en-US"/>
        </w:rPr>
        <w:t>Diakonoff</w:t>
      </w:r>
      <w:proofErr w:type="spellEnd"/>
      <w:r w:rsidRPr="0065328D">
        <w:rPr>
          <w:rFonts w:ascii="Arial" w:hAnsi="Arial" w:cs="Arial"/>
          <w:lang w:val="en-US"/>
        </w:rPr>
        <w:t xml:space="preserve">, ed., </w:t>
      </w:r>
      <w:r w:rsidRPr="0065328D">
        <w:rPr>
          <w:rFonts w:ascii="Arial" w:hAnsi="Arial" w:cs="Arial"/>
          <w:i/>
          <w:lang w:val="en-US"/>
        </w:rPr>
        <w:t>Ancient Mesopotamia</w:t>
      </w:r>
      <w:r w:rsidRPr="0065328D">
        <w:rPr>
          <w:rFonts w:ascii="Arial" w:hAnsi="Arial" w:cs="Arial"/>
          <w:lang w:val="en-US"/>
        </w:rPr>
        <w:t>.</w:t>
      </w:r>
      <w:proofErr w:type="gramEnd"/>
      <w:r w:rsidRPr="0065328D">
        <w:rPr>
          <w:rFonts w:ascii="Arial" w:hAnsi="Arial" w:cs="Arial"/>
          <w:lang w:val="en-US"/>
        </w:rPr>
        <w:t xml:space="preserve"> </w:t>
      </w:r>
      <w:proofErr w:type="spellStart"/>
      <w:r w:rsidRPr="0065328D">
        <w:rPr>
          <w:rFonts w:ascii="Arial" w:hAnsi="Arial" w:cs="Arial"/>
          <w:lang w:val="en-US"/>
        </w:rPr>
        <w:t>Nawka</w:t>
      </w:r>
      <w:proofErr w:type="spellEnd"/>
      <w:r w:rsidRPr="0065328D">
        <w:rPr>
          <w:rFonts w:ascii="Arial" w:hAnsi="Arial" w:cs="Arial"/>
          <w:lang w:val="en-US"/>
        </w:rPr>
        <w:t>: Moscow, pp. 173-203.</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Drews</w:t>
      </w:r>
      <w:proofErr w:type="spellEnd"/>
      <w:r w:rsidRPr="0065328D">
        <w:rPr>
          <w:rFonts w:ascii="Arial" w:hAnsi="Arial" w:cs="Arial"/>
          <w:lang w:val="en-US"/>
        </w:rPr>
        <w:t xml:space="preserve">, R. 1975. “The Babylonian Chronicles and </w:t>
      </w:r>
      <w:proofErr w:type="spellStart"/>
      <w:r w:rsidRPr="0065328D">
        <w:rPr>
          <w:rFonts w:ascii="Arial" w:hAnsi="Arial" w:cs="Arial"/>
          <w:lang w:val="en-US"/>
        </w:rPr>
        <w:t>Berossus</w:t>
      </w:r>
      <w:proofErr w:type="spellEnd"/>
      <w:r w:rsidRPr="0065328D">
        <w:rPr>
          <w:rFonts w:ascii="Arial" w:hAnsi="Arial" w:cs="Arial"/>
          <w:lang w:val="en-US"/>
        </w:rPr>
        <w:t xml:space="preserve">,” </w:t>
      </w:r>
      <w:r w:rsidRPr="0065328D">
        <w:rPr>
          <w:rFonts w:ascii="Arial" w:hAnsi="Arial" w:cs="Arial"/>
          <w:i/>
          <w:lang w:val="en-US"/>
        </w:rPr>
        <w:t xml:space="preserve">Iraq </w:t>
      </w:r>
      <w:r w:rsidRPr="0065328D">
        <w:rPr>
          <w:rFonts w:ascii="Arial" w:hAnsi="Arial" w:cs="Arial"/>
          <w:lang w:val="en-US"/>
        </w:rPr>
        <w:t>37: 39-55.</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-Doran, R. 2016. </w:t>
      </w:r>
      <w:proofErr w:type="gramStart"/>
      <w:r w:rsidRPr="0065328D">
        <w:rPr>
          <w:rFonts w:ascii="Arial" w:hAnsi="Arial" w:cs="Arial"/>
          <w:lang w:val="en-US"/>
        </w:rPr>
        <w:t>“The Seleucid Empire.</w:t>
      </w:r>
      <w:proofErr w:type="gramEnd"/>
      <w:r w:rsidRPr="0065328D">
        <w:rPr>
          <w:rFonts w:ascii="Arial" w:hAnsi="Arial" w:cs="Arial"/>
          <w:lang w:val="en-US"/>
        </w:rPr>
        <w:t xml:space="preserve"> </w:t>
      </w:r>
      <w:proofErr w:type="gramStart"/>
      <w:r w:rsidRPr="0065328D">
        <w:rPr>
          <w:rFonts w:ascii="Arial" w:hAnsi="Arial" w:cs="Arial"/>
          <w:lang w:val="en-US"/>
        </w:rPr>
        <w:t>Resistance and Revolt.</w:t>
      </w:r>
      <w:proofErr w:type="gramEnd"/>
      <w:r w:rsidRPr="0065328D">
        <w:rPr>
          <w:rFonts w:ascii="Arial" w:hAnsi="Arial" w:cs="Arial"/>
          <w:lang w:val="en-US"/>
        </w:rPr>
        <w:t xml:space="preserve"> </w:t>
      </w:r>
      <w:proofErr w:type="gramStart"/>
      <w:r w:rsidRPr="0065328D">
        <w:rPr>
          <w:rFonts w:ascii="Arial" w:hAnsi="Arial" w:cs="Arial"/>
          <w:lang w:val="en-US"/>
        </w:rPr>
        <w:t>The Case of the Maccabees.”</w:t>
      </w:r>
      <w:proofErr w:type="gramEnd"/>
      <w:r w:rsidRPr="0065328D">
        <w:rPr>
          <w:rFonts w:ascii="Arial" w:hAnsi="Arial" w:cs="Arial"/>
          <w:lang w:val="en-US"/>
        </w:rPr>
        <w:t xml:space="preserve"> </w:t>
      </w:r>
      <w:proofErr w:type="gramStart"/>
      <w:r w:rsidRPr="0065328D">
        <w:rPr>
          <w:rFonts w:ascii="Arial" w:hAnsi="Arial" w:cs="Arial"/>
          <w:lang w:val="en-US"/>
        </w:rPr>
        <w:t xml:space="preserve">En J. Collins y J. Manning, eds., </w:t>
      </w:r>
      <w:r w:rsidRPr="0065328D">
        <w:rPr>
          <w:rFonts w:ascii="Arial" w:hAnsi="Arial" w:cs="Arial"/>
          <w:i/>
          <w:lang w:val="en-US"/>
        </w:rPr>
        <w:t>Revolt and Resistance in the Ancient Classical World and the Near East in the Crucible of Empire</w:t>
      </w:r>
      <w:r w:rsidRPr="0065328D">
        <w:rPr>
          <w:rFonts w:ascii="Arial" w:hAnsi="Arial" w:cs="Arial"/>
          <w:lang w:val="en-US"/>
        </w:rPr>
        <w:t>.</w:t>
      </w:r>
      <w:proofErr w:type="gramEnd"/>
      <w:r w:rsidRPr="0065328D">
        <w:rPr>
          <w:rFonts w:ascii="Arial" w:hAnsi="Arial" w:cs="Arial"/>
          <w:lang w:val="en-US"/>
        </w:rPr>
        <w:t xml:space="preserve"> Leiden-New York: Brill, pp. 175-189.</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Finkestein</w:t>
      </w:r>
      <w:proofErr w:type="spellEnd"/>
      <w:r w:rsidRPr="0065328D">
        <w:rPr>
          <w:rFonts w:ascii="Arial" w:hAnsi="Arial" w:cs="Arial"/>
          <w:lang w:val="en-US"/>
        </w:rPr>
        <w:t xml:space="preserve">, J. J. 1966. </w:t>
      </w:r>
      <w:proofErr w:type="gramStart"/>
      <w:r w:rsidRPr="0065328D">
        <w:rPr>
          <w:rFonts w:ascii="Arial" w:hAnsi="Arial" w:cs="Arial"/>
          <w:lang w:val="en-US"/>
        </w:rPr>
        <w:t xml:space="preserve">“The Genealogy of the Hammurabi Dynasty,” </w:t>
      </w:r>
      <w:r w:rsidRPr="0065328D">
        <w:rPr>
          <w:rFonts w:ascii="Arial" w:hAnsi="Arial" w:cs="Arial"/>
          <w:i/>
          <w:lang w:val="en-US"/>
        </w:rPr>
        <w:t>JCS</w:t>
      </w:r>
      <w:r w:rsidRPr="0065328D">
        <w:rPr>
          <w:rFonts w:ascii="Arial" w:hAnsi="Arial" w:cs="Arial"/>
          <w:lang w:val="en-US"/>
        </w:rPr>
        <w:t xml:space="preserve"> 20: 95-118.</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s-ES_tradnl"/>
        </w:rPr>
        <w:t>-</w:t>
      </w:r>
      <w:proofErr w:type="spellStart"/>
      <w:r w:rsidRPr="0065328D">
        <w:rPr>
          <w:rFonts w:ascii="Arial" w:hAnsi="Arial" w:cs="Arial"/>
          <w:lang w:val="es-ES_tradnl"/>
        </w:rPr>
        <w:t>Foldvari</w:t>
      </w:r>
      <w:proofErr w:type="spellEnd"/>
      <w:r w:rsidRPr="0065328D">
        <w:rPr>
          <w:rFonts w:ascii="Arial" w:hAnsi="Arial" w:cs="Arial"/>
          <w:lang w:val="es-ES_tradnl"/>
        </w:rPr>
        <w:t xml:space="preserve">, P. y B. Van </w:t>
      </w:r>
      <w:proofErr w:type="spellStart"/>
      <w:r w:rsidRPr="0065328D">
        <w:rPr>
          <w:rFonts w:ascii="Arial" w:hAnsi="Arial" w:cs="Arial"/>
          <w:lang w:val="es-ES_tradnl"/>
        </w:rPr>
        <w:t>Leeuwen</w:t>
      </w:r>
      <w:proofErr w:type="spellEnd"/>
      <w:r w:rsidRPr="0065328D">
        <w:rPr>
          <w:rFonts w:ascii="Arial" w:hAnsi="Arial" w:cs="Arial"/>
          <w:lang w:val="es-ES_tradnl"/>
        </w:rPr>
        <w:t xml:space="preserve">. </w:t>
      </w:r>
      <w:r w:rsidRPr="0065328D">
        <w:rPr>
          <w:rFonts w:ascii="Arial" w:hAnsi="Arial" w:cs="Arial"/>
          <w:lang w:val="en-US"/>
        </w:rPr>
        <w:t xml:space="preserve">2015. “Market Performance in Early Economies: Concepts and Empirics, with an Application to Babylon.” En E. van der </w:t>
      </w:r>
      <w:proofErr w:type="spellStart"/>
      <w:r w:rsidRPr="0065328D">
        <w:rPr>
          <w:rFonts w:ascii="Arial" w:hAnsi="Arial" w:cs="Arial"/>
          <w:lang w:val="en-US"/>
        </w:rPr>
        <w:t>Spek</w:t>
      </w:r>
      <w:proofErr w:type="spellEnd"/>
      <w:r w:rsidRPr="0065328D">
        <w:rPr>
          <w:rFonts w:ascii="Arial" w:hAnsi="Arial" w:cs="Arial"/>
          <w:lang w:val="en-US"/>
        </w:rPr>
        <w:t xml:space="preserve"> </w:t>
      </w:r>
      <w:r w:rsidRPr="0065328D">
        <w:rPr>
          <w:rFonts w:ascii="Arial" w:hAnsi="Arial" w:cs="Arial"/>
          <w:i/>
          <w:lang w:val="en-US"/>
        </w:rPr>
        <w:t>et al.</w:t>
      </w:r>
      <w:r w:rsidRPr="0065328D">
        <w:rPr>
          <w:rFonts w:ascii="Arial" w:hAnsi="Arial" w:cs="Arial"/>
          <w:lang w:val="en-US"/>
        </w:rPr>
        <w:t xml:space="preserve">, </w:t>
      </w:r>
      <w:proofErr w:type="gramStart"/>
      <w:r w:rsidRPr="0065328D">
        <w:rPr>
          <w:rFonts w:ascii="Arial" w:hAnsi="Arial" w:cs="Arial"/>
          <w:lang w:val="en-US"/>
        </w:rPr>
        <w:t>eds</w:t>
      </w:r>
      <w:proofErr w:type="gramEnd"/>
      <w:r w:rsidRPr="0065328D">
        <w:rPr>
          <w:rFonts w:ascii="Arial" w:hAnsi="Arial" w:cs="Arial"/>
          <w:lang w:val="en-US"/>
        </w:rPr>
        <w:t xml:space="preserve">. </w:t>
      </w:r>
      <w:proofErr w:type="gramStart"/>
      <w:r w:rsidRPr="0065328D">
        <w:rPr>
          <w:rFonts w:ascii="Arial" w:hAnsi="Arial" w:cs="Arial"/>
          <w:i/>
          <w:lang w:val="en-US"/>
        </w:rPr>
        <w:t>A History of Market Performance.</w:t>
      </w:r>
      <w:proofErr w:type="gramEnd"/>
      <w:r w:rsidRPr="0065328D">
        <w:rPr>
          <w:rFonts w:ascii="Arial" w:hAnsi="Arial" w:cs="Arial"/>
          <w:i/>
          <w:lang w:val="en-US"/>
        </w:rPr>
        <w:t xml:space="preserve"> </w:t>
      </w:r>
      <w:proofErr w:type="gramStart"/>
      <w:r w:rsidRPr="0065328D">
        <w:rPr>
          <w:rFonts w:ascii="Arial" w:hAnsi="Arial" w:cs="Arial"/>
          <w:i/>
          <w:lang w:val="en-US"/>
        </w:rPr>
        <w:t>From Ancient Babylonia to the Modern World</w:t>
      </w:r>
      <w:r w:rsidRPr="0065328D">
        <w:rPr>
          <w:rFonts w:ascii="Arial" w:hAnsi="Arial" w:cs="Arial"/>
          <w:lang w:val="en-US"/>
        </w:rPr>
        <w:t>.</w:t>
      </w:r>
      <w:proofErr w:type="gramEnd"/>
      <w:r w:rsidRPr="0065328D">
        <w:rPr>
          <w:rFonts w:ascii="Arial" w:hAnsi="Arial" w:cs="Arial"/>
          <w:lang w:val="en-US"/>
        </w:rPr>
        <w:t xml:space="preserve"> London-New York: </w:t>
      </w:r>
      <w:proofErr w:type="spellStart"/>
      <w:r w:rsidRPr="0065328D">
        <w:rPr>
          <w:rFonts w:ascii="Arial" w:hAnsi="Arial" w:cs="Arial"/>
          <w:lang w:val="en-US"/>
        </w:rPr>
        <w:t>Routledge</w:t>
      </w:r>
      <w:proofErr w:type="spellEnd"/>
      <w:r w:rsidRPr="0065328D">
        <w:rPr>
          <w:rFonts w:ascii="Arial" w:hAnsi="Arial" w:cs="Arial"/>
          <w:lang w:val="en-US"/>
        </w:rPr>
        <w:t>.</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Frahm</w:t>
      </w:r>
      <w:proofErr w:type="spellEnd"/>
      <w:r w:rsidRPr="0065328D">
        <w:rPr>
          <w:rFonts w:ascii="Arial" w:hAnsi="Arial" w:cs="Arial"/>
          <w:lang w:val="en-US"/>
        </w:rPr>
        <w:t xml:space="preserve">, E. 2016. “Revolts in the Neo-Assyrian Empire: A Preliminary Discourse Analysis.”  </w:t>
      </w:r>
      <w:proofErr w:type="gramStart"/>
      <w:r w:rsidRPr="0065328D">
        <w:rPr>
          <w:rFonts w:ascii="Arial" w:hAnsi="Arial" w:cs="Arial"/>
          <w:lang w:val="en-US"/>
        </w:rPr>
        <w:t xml:space="preserve">En J. Collins y J. Manning, eds., </w:t>
      </w:r>
      <w:r w:rsidRPr="0065328D">
        <w:rPr>
          <w:rFonts w:ascii="Arial" w:hAnsi="Arial" w:cs="Arial"/>
          <w:i/>
          <w:lang w:val="en-US"/>
        </w:rPr>
        <w:t>Revolt and Resistance in the Ancient Classical World and the Near East in the Crucible of Empire</w:t>
      </w:r>
      <w:r w:rsidRPr="0065328D">
        <w:rPr>
          <w:rFonts w:ascii="Arial" w:hAnsi="Arial" w:cs="Arial"/>
          <w:lang w:val="en-US"/>
        </w:rPr>
        <w:t>.</w:t>
      </w:r>
      <w:proofErr w:type="gramEnd"/>
      <w:r w:rsidRPr="0065328D">
        <w:rPr>
          <w:rFonts w:ascii="Arial" w:hAnsi="Arial" w:cs="Arial"/>
          <w:lang w:val="en-US"/>
        </w:rPr>
        <w:t xml:space="preserve"> Leiden-New York: Brill, pp. 76-92.</w:t>
      </w:r>
    </w:p>
    <w:p w:rsidR="00B67CBB" w:rsidRPr="0065328D" w:rsidRDefault="00B67CBB" w:rsidP="00B67CBB">
      <w:pPr>
        <w:ind w:left="144" w:hanging="144"/>
        <w:jc w:val="both"/>
        <w:rPr>
          <w:rFonts w:ascii="Arial" w:hAnsi="Arial" w:cs="Arial"/>
          <w:lang w:val="es-ES_tradnl"/>
        </w:rPr>
      </w:pPr>
      <w:r w:rsidRPr="0065328D">
        <w:rPr>
          <w:rFonts w:ascii="Arial" w:hAnsi="Arial" w:cs="Arial"/>
          <w:lang w:val="en-US"/>
        </w:rPr>
        <w:t xml:space="preserve">-Gelb. I. 1969. </w:t>
      </w:r>
      <w:proofErr w:type="gramStart"/>
      <w:r w:rsidRPr="0065328D">
        <w:rPr>
          <w:rFonts w:ascii="Arial" w:hAnsi="Arial" w:cs="Arial"/>
          <w:lang w:val="en-US"/>
        </w:rPr>
        <w:t>“On the Alleged Temple and State Economies in Ancient Mesopotamia."</w:t>
      </w:r>
      <w:proofErr w:type="gramEnd"/>
      <w:r w:rsidRPr="0065328D">
        <w:rPr>
          <w:rFonts w:ascii="Arial" w:hAnsi="Arial" w:cs="Arial"/>
          <w:lang w:val="en-US"/>
        </w:rPr>
        <w:t xml:space="preserve"> </w:t>
      </w:r>
      <w:r w:rsidRPr="0065328D">
        <w:rPr>
          <w:rFonts w:ascii="Arial" w:hAnsi="Arial" w:cs="Arial"/>
          <w:lang w:val="es-ES_tradnl"/>
        </w:rPr>
        <w:t xml:space="preserve">En  </w:t>
      </w:r>
      <w:proofErr w:type="spellStart"/>
      <w:r w:rsidRPr="0065328D">
        <w:rPr>
          <w:rFonts w:ascii="Arial" w:hAnsi="Arial" w:cs="Arial"/>
          <w:i/>
          <w:lang w:val="es-ES_tradnl"/>
        </w:rPr>
        <w:t>Estratto</w:t>
      </w:r>
      <w:proofErr w:type="spellEnd"/>
      <w:r w:rsidRPr="0065328D">
        <w:rPr>
          <w:rFonts w:ascii="Arial" w:hAnsi="Arial" w:cs="Arial"/>
          <w:i/>
          <w:lang w:val="es-ES_tradnl"/>
        </w:rPr>
        <w:t xml:space="preserve"> da </w:t>
      </w:r>
      <w:proofErr w:type="spellStart"/>
      <w:r w:rsidRPr="0065328D">
        <w:rPr>
          <w:rFonts w:ascii="Arial" w:hAnsi="Arial" w:cs="Arial"/>
          <w:i/>
          <w:lang w:val="es-ES_tradnl"/>
        </w:rPr>
        <w:t>studi</w:t>
      </w:r>
      <w:proofErr w:type="spellEnd"/>
      <w:r w:rsidRPr="0065328D">
        <w:rPr>
          <w:rFonts w:ascii="Arial" w:hAnsi="Arial" w:cs="Arial"/>
          <w:i/>
          <w:lang w:val="es-ES_tradnl"/>
        </w:rPr>
        <w:t xml:space="preserve"> in </w:t>
      </w:r>
      <w:proofErr w:type="spellStart"/>
      <w:r w:rsidRPr="0065328D">
        <w:rPr>
          <w:rFonts w:ascii="Arial" w:hAnsi="Arial" w:cs="Arial"/>
          <w:i/>
          <w:lang w:val="es-ES_tradnl"/>
        </w:rPr>
        <w:t>onore</w:t>
      </w:r>
      <w:proofErr w:type="spellEnd"/>
      <w:r w:rsidRPr="0065328D">
        <w:rPr>
          <w:rFonts w:ascii="Arial" w:hAnsi="Arial" w:cs="Arial"/>
          <w:i/>
          <w:lang w:val="es-ES_tradnl"/>
        </w:rPr>
        <w:t xml:space="preserve"> di </w:t>
      </w:r>
      <w:proofErr w:type="spellStart"/>
      <w:r w:rsidRPr="0065328D">
        <w:rPr>
          <w:rFonts w:ascii="Arial" w:hAnsi="Arial" w:cs="Arial"/>
          <w:i/>
          <w:lang w:val="es-ES_tradnl"/>
        </w:rPr>
        <w:t>Edoardo</w:t>
      </w:r>
      <w:proofErr w:type="spellEnd"/>
      <w:r w:rsidRPr="0065328D">
        <w:rPr>
          <w:rFonts w:ascii="Arial" w:hAnsi="Arial" w:cs="Arial"/>
          <w:i/>
          <w:lang w:val="es-ES_tradnl"/>
        </w:rPr>
        <w:t xml:space="preserve"> </w:t>
      </w:r>
      <w:proofErr w:type="spellStart"/>
      <w:r w:rsidRPr="0065328D">
        <w:rPr>
          <w:rFonts w:ascii="Arial" w:hAnsi="Arial" w:cs="Arial"/>
          <w:i/>
          <w:lang w:val="es-ES_tradnl"/>
        </w:rPr>
        <w:t>Volterra</w:t>
      </w:r>
      <w:proofErr w:type="spellEnd"/>
      <w:r w:rsidRPr="0065328D">
        <w:rPr>
          <w:rFonts w:ascii="Arial" w:hAnsi="Arial" w:cs="Arial"/>
          <w:lang w:val="es-ES_tradnl"/>
        </w:rPr>
        <w:t xml:space="preserve">. Milán: A. </w:t>
      </w:r>
      <w:proofErr w:type="spellStart"/>
      <w:r w:rsidRPr="0065328D">
        <w:rPr>
          <w:rFonts w:ascii="Arial" w:hAnsi="Arial" w:cs="Arial"/>
          <w:lang w:val="es-ES_tradnl"/>
        </w:rPr>
        <w:t>Giuffrè</w:t>
      </w:r>
      <w:proofErr w:type="spellEnd"/>
      <w:r w:rsidRPr="0065328D">
        <w:rPr>
          <w:rFonts w:ascii="Arial" w:hAnsi="Arial" w:cs="Arial"/>
          <w:lang w:val="es-ES_tradnl"/>
        </w:rPr>
        <w:t>, pp. 137-154.</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-Gelb, I. 1973. </w:t>
      </w:r>
      <w:proofErr w:type="gramStart"/>
      <w:r w:rsidRPr="0065328D">
        <w:rPr>
          <w:rFonts w:ascii="Arial" w:hAnsi="Arial" w:cs="Arial"/>
          <w:lang w:val="en-US"/>
        </w:rPr>
        <w:t xml:space="preserve">“Prisoners of War in Early Mesopotamia,” </w:t>
      </w:r>
      <w:r w:rsidRPr="0065328D">
        <w:rPr>
          <w:rFonts w:ascii="Arial" w:hAnsi="Arial" w:cs="Arial"/>
          <w:i/>
          <w:lang w:val="en-US"/>
        </w:rPr>
        <w:t>JNES</w:t>
      </w:r>
      <w:r w:rsidRPr="0065328D">
        <w:rPr>
          <w:rFonts w:ascii="Arial" w:hAnsi="Arial" w:cs="Arial"/>
          <w:lang w:val="en-US"/>
        </w:rPr>
        <w:t xml:space="preserve"> 32: 70-98.</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Glassner</w:t>
      </w:r>
      <w:proofErr w:type="spellEnd"/>
      <w:r w:rsidRPr="0065328D">
        <w:rPr>
          <w:rFonts w:ascii="Arial" w:hAnsi="Arial" w:cs="Arial"/>
          <w:lang w:val="en-US"/>
        </w:rPr>
        <w:t xml:space="preserve">, J.-J. 2005. </w:t>
      </w:r>
      <w:r w:rsidRPr="0065328D">
        <w:rPr>
          <w:rFonts w:ascii="Arial" w:hAnsi="Arial" w:cs="Arial"/>
          <w:i/>
          <w:lang w:val="en-US"/>
        </w:rPr>
        <w:t>Mesopotamian Chronicles</w:t>
      </w:r>
      <w:r w:rsidRPr="0065328D">
        <w:rPr>
          <w:rFonts w:ascii="Arial" w:hAnsi="Arial" w:cs="Arial"/>
          <w:lang w:val="en-US"/>
        </w:rPr>
        <w:t>. Leiden-Boston: Brill, pp. 3-36.</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-Grayson, A. K. 1975. </w:t>
      </w:r>
      <w:proofErr w:type="gramStart"/>
      <w:r w:rsidRPr="0065328D">
        <w:rPr>
          <w:rFonts w:ascii="Arial" w:hAnsi="Arial" w:cs="Arial"/>
          <w:i/>
          <w:lang w:val="en-US"/>
        </w:rPr>
        <w:t>Assyrian and Babylonian Chronicles</w:t>
      </w:r>
      <w:r w:rsidRPr="0065328D">
        <w:rPr>
          <w:rFonts w:ascii="Arial" w:hAnsi="Arial" w:cs="Arial"/>
          <w:lang w:val="en-US"/>
        </w:rPr>
        <w:t>.</w:t>
      </w:r>
      <w:proofErr w:type="gramEnd"/>
      <w:r w:rsidRPr="0065328D">
        <w:rPr>
          <w:rFonts w:ascii="Arial" w:hAnsi="Arial" w:cs="Arial"/>
          <w:lang w:val="en-US"/>
        </w:rPr>
        <w:t xml:space="preserve"> New York: J. J. </w:t>
      </w:r>
      <w:proofErr w:type="spellStart"/>
      <w:r w:rsidRPr="0065328D">
        <w:rPr>
          <w:rFonts w:ascii="Arial" w:hAnsi="Arial" w:cs="Arial"/>
          <w:lang w:val="en-US"/>
        </w:rPr>
        <w:t>Augustin</w:t>
      </w:r>
      <w:proofErr w:type="spellEnd"/>
      <w:r w:rsidRPr="0065328D">
        <w:rPr>
          <w:rFonts w:ascii="Arial" w:hAnsi="Arial" w:cs="Arial"/>
          <w:lang w:val="en-US"/>
        </w:rPr>
        <w:t xml:space="preserve"> Publisher.</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-Grayson, A.K. 1980. “Histories and Historians of the Ancient </w:t>
      </w:r>
      <w:proofErr w:type="gramStart"/>
      <w:r w:rsidRPr="0065328D">
        <w:rPr>
          <w:rFonts w:ascii="Arial" w:hAnsi="Arial" w:cs="Arial"/>
          <w:lang w:val="en-US"/>
        </w:rPr>
        <w:t>Near</w:t>
      </w:r>
      <w:proofErr w:type="gramEnd"/>
      <w:r w:rsidRPr="0065328D">
        <w:rPr>
          <w:rFonts w:ascii="Arial" w:hAnsi="Arial" w:cs="Arial"/>
          <w:lang w:val="en-US"/>
        </w:rPr>
        <w:t xml:space="preserve"> East: Assyria and Babylonia. </w:t>
      </w:r>
      <w:proofErr w:type="spellStart"/>
      <w:r w:rsidRPr="0065328D">
        <w:rPr>
          <w:rFonts w:ascii="Arial" w:hAnsi="Arial" w:cs="Arial"/>
          <w:i/>
          <w:lang w:val="en-US"/>
        </w:rPr>
        <w:t>Orientalia</w:t>
      </w:r>
      <w:proofErr w:type="spellEnd"/>
      <w:r w:rsidRPr="0065328D">
        <w:rPr>
          <w:rFonts w:ascii="Arial" w:hAnsi="Arial" w:cs="Arial"/>
          <w:lang w:val="en-US"/>
        </w:rPr>
        <w:t xml:space="preserve"> 49: 140-194.</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-Grayson, A.K. 1991. </w:t>
      </w:r>
      <w:r w:rsidRPr="0065328D">
        <w:rPr>
          <w:rFonts w:ascii="Arial" w:hAnsi="Arial" w:cs="Arial"/>
          <w:i/>
          <w:lang w:val="en-US"/>
        </w:rPr>
        <w:t>Assyrian Rulers of the Early First Millennium BC I (1114-859</w:t>
      </w:r>
      <w:r w:rsidRPr="0065328D">
        <w:rPr>
          <w:rFonts w:ascii="Arial" w:hAnsi="Arial" w:cs="Arial"/>
          <w:lang w:val="en-US"/>
        </w:rPr>
        <w:t>). Toronto: University of Toronto Press, pp. 7-31.</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Guichard</w:t>
      </w:r>
      <w:proofErr w:type="spellEnd"/>
      <w:r w:rsidRPr="0065328D">
        <w:rPr>
          <w:rFonts w:ascii="Arial" w:hAnsi="Arial" w:cs="Arial"/>
          <w:lang w:val="en-US"/>
        </w:rPr>
        <w:t xml:space="preserve">, M. 2014. </w:t>
      </w:r>
      <w:proofErr w:type="spellStart"/>
      <w:proofErr w:type="gramStart"/>
      <w:r w:rsidRPr="0065328D">
        <w:rPr>
          <w:rFonts w:ascii="Arial" w:hAnsi="Arial" w:cs="Arial"/>
          <w:i/>
          <w:lang w:val="en-US"/>
        </w:rPr>
        <w:t>L’épopée</w:t>
      </w:r>
      <w:proofErr w:type="spellEnd"/>
      <w:r w:rsidRPr="0065328D">
        <w:rPr>
          <w:rFonts w:ascii="Arial" w:hAnsi="Arial" w:cs="Arial"/>
          <w:i/>
          <w:lang w:val="en-US"/>
        </w:rPr>
        <w:t xml:space="preserve"> de </w:t>
      </w:r>
      <w:proofErr w:type="spellStart"/>
      <w:r w:rsidRPr="0065328D">
        <w:rPr>
          <w:rFonts w:ascii="Arial" w:hAnsi="Arial" w:cs="Arial"/>
          <w:i/>
          <w:lang w:val="en-US"/>
        </w:rPr>
        <w:t>Zimrī-Lîm</w:t>
      </w:r>
      <w:proofErr w:type="spellEnd"/>
      <w:r w:rsidRPr="0065328D">
        <w:rPr>
          <w:rFonts w:ascii="Arial" w:hAnsi="Arial" w:cs="Arial"/>
          <w:lang w:val="en-US"/>
        </w:rPr>
        <w:t>.</w:t>
      </w:r>
      <w:proofErr w:type="gramEnd"/>
      <w:r w:rsidRPr="0065328D">
        <w:rPr>
          <w:rFonts w:ascii="Arial" w:hAnsi="Arial" w:cs="Arial"/>
          <w:lang w:val="en-US"/>
        </w:rPr>
        <w:t xml:space="preserve"> Paris: SEPOA.</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Jacquet</w:t>
      </w:r>
      <w:proofErr w:type="spellEnd"/>
      <w:r w:rsidRPr="0065328D">
        <w:rPr>
          <w:rFonts w:ascii="Arial" w:hAnsi="Arial" w:cs="Arial"/>
          <w:lang w:val="en-US"/>
        </w:rPr>
        <w:t xml:space="preserve">, A. 2013. “Family Archives in Mesopotamia during the Old Babylonian Period.” </w:t>
      </w:r>
      <w:proofErr w:type="gramStart"/>
      <w:r w:rsidRPr="0065328D">
        <w:rPr>
          <w:rFonts w:ascii="Arial" w:hAnsi="Arial" w:cs="Arial"/>
          <w:lang w:val="en-US"/>
        </w:rPr>
        <w:t xml:space="preserve">En M. </w:t>
      </w:r>
      <w:proofErr w:type="spellStart"/>
      <w:r w:rsidRPr="0065328D">
        <w:rPr>
          <w:rFonts w:ascii="Arial" w:hAnsi="Arial" w:cs="Arial"/>
          <w:lang w:val="en-US"/>
        </w:rPr>
        <w:t>Faragruna</w:t>
      </w:r>
      <w:proofErr w:type="spellEnd"/>
      <w:r w:rsidRPr="0065328D">
        <w:rPr>
          <w:rFonts w:ascii="Arial" w:hAnsi="Arial" w:cs="Arial"/>
          <w:lang w:val="en-US"/>
        </w:rPr>
        <w:t xml:space="preserve"> ed., </w:t>
      </w:r>
      <w:r w:rsidRPr="0065328D">
        <w:rPr>
          <w:rFonts w:ascii="Arial" w:hAnsi="Arial" w:cs="Arial"/>
          <w:i/>
          <w:lang w:val="en-US"/>
        </w:rPr>
        <w:t>Archives and Archival Documents in Ancient Societies.</w:t>
      </w:r>
      <w:proofErr w:type="gramEnd"/>
      <w:r w:rsidRPr="0065328D">
        <w:rPr>
          <w:rFonts w:ascii="Arial" w:hAnsi="Arial" w:cs="Arial"/>
          <w:lang w:val="en-US"/>
        </w:rPr>
        <w:t xml:space="preserve"> Trieste: </w:t>
      </w:r>
      <w:proofErr w:type="spellStart"/>
      <w:r w:rsidRPr="0065328D">
        <w:rPr>
          <w:rFonts w:ascii="Arial" w:hAnsi="Arial" w:cs="Arial"/>
          <w:lang w:val="en-US"/>
        </w:rPr>
        <w:t>Edizioni</w:t>
      </w:r>
      <w:proofErr w:type="spellEnd"/>
      <w:r w:rsidRPr="0065328D">
        <w:rPr>
          <w:rFonts w:ascii="Arial" w:hAnsi="Arial" w:cs="Arial"/>
          <w:lang w:val="en-US"/>
        </w:rPr>
        <w:t xml:space="preserve"> </w:t>
      </w:r>
      <w:proofErr w:type="spellStart"/>
      <w:r w:rsidRPr="0065328D">
        <w:rPr>
          <w:rFonts w:ascii="Arial" w:hAnsi="Arial" w:cs="Arial"/>
          <w:lang w:val="en-US"/>
        </w:rPr>
        <w:t>Università</w:t>
      </w:r>
      <w:proofErr w:type="spellEnd"/>
      <w:r w:rsidRPr="0065328D">
        <w:rPr>
          <w:rFonts w:ascii="Arial" w:hAnsi="Arial" w:cs="Arial"/>
          <w:lang w:val="en-US"/>
        </w:rPr>
        <w:t xml:space="preserve"> di Trieste, pp. 23-26.-Oppenheim, A.L. 1960. </w:t>
      </w:r>
      <w:proofErr w:type="gramStart"/>
      <w:r w:rsidRPr="0065328D">
        <w:rPr>
          <w:rFonts w:ascii="Arial" w:hAnsi="Arial" w:cs="Arial"/>
          <w:lang w:val="en-US"/>
        </w:rPr>
        <w:t>“Assyriology.</w:t>
      </w:r>
      <w:proofErr w:type="gramEnd"/>
      <w:r w:rsidRPr="0065328D">
        <w:rPr>
          <w:rFonts w:ascii="Arial" w:hAnsi="Arial" w:cs="Arial"/>
          <w:lang w:val="en-US"/>
        </w:rPr>
        <w:t xml:space="preserve"> Why and How?” </w:t>
      </w:r>
      <w:r w:rsidRPr="0065328D">
        <w:rPr>
          <w:rFonts w:ascii="Arial" w:hAnsi="Arial" w:cs="Arial"/>
          <w:i/>
          <w:lang w:val="en-US"/>
        </w:rPr>
        <w:t>Current Anthropology</w:t>
      </w:r>
      <w:r w:rsidRPr="0065328D">
        <w:rPr>
          <w:rFonts w:ascii="Arial" w:hAnsi="Arial" w:cs="Arial"/>
          <w:lang w:val="en-US"/>
        </w:rPr>
        <w:t>, 1: 63-86.</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-Jacobsen, Th. 1943. </w:t>
      </w:r>
      <w:proofErr w:type="gramStart"/>
      <w:r w:rsidRPr="0065328D">
        <w:rPr>
          <w:rFonts w:ascii="Arial" w:hAnsi="Arial" w:cs="Arial"/>
          <w:lang w:val="en-US"/>
        </w:rPr>
        <w:t xml:space="preserve">“Primitive Democracy in Ancient Mesopotamia,” </w:t>
      </w:r>
      <w:r w:rsidRPr="0065328D">
        <w:rPr>
          <w:rFonts w:ascii="Arial" w:hAnsi="Arial" w:cs="Arial"/>
          <w:i/>
          <w:lang w:val="en-US"/>
        </w:rPr>
        <w:t>JNES</w:t>
      </w:r>
      <w:r w:rsidRPr="0065328D">
        <w:rPr>
          <w:rFonts w:ascii="Arial" w:hAnsi="Arial" w:cs="Arial"/>
          <w:lang w:val="en-US"/>
        </w:rPr>
        <w:t xml:space="preserve"> 2: 159-172.</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Kovacks</w:t>
      </w:r>
      <w:proofErr w:type="spellEnd"/>
      <w:r w:rsidRPr="0065328D">
        <w:rPr>
          <w:rFonts w:ascii="Arial" w:hAnsi="Arial" w:cs="Arial"/>
          <w:lang w:val="en-US"/>
        </w:rPr>
        <w:t xml:space="preserve">, M. 1989. </w:t>
      </w:r>
      <w:proofErr w:type="gramStart"/>
      <w:r w:rsidRPr="0065328D">
        <w:rPr>
          <w:rFonts w:ascii="Arial" w:hAnsi="Arial" w:cs="Arial"/>
          <w:i/>
          <w:lang w:val="en-US"/>
        </w:rPr>
        <w:t>The Epic of Gilgamesh.</w:t>
      </w:r>
      <w:proofErr w:type="gramEnd"/>
      <w:r w:rsidRPr="0065328D">
        <w:rPr>
          <w:rFonts w:ascii="Arial" w:hAnsi="Arial" w:cs="Arial"/>
          <w:i/>
          <w:lang w:val="en-US"/>
        </w:rPr>
        <w:t xml:space="preserve"> </w:t>
      </w:r>
      <w:proofErr w:type="gramStart"/>
      <w:r w:rsidRPr="0065328D">
        <w:rPr>
          <w:rFonts w:ascii="Arial" w:hAnsi="Arial" w:cs="Arial"/>
          <w:i/>
          <w:lang w:val="en-US"/>
        </w:rPr>
        <w:t>Translation</w:t>
      </w:r>
      <w:r w:rsidRPr="0065328D">
        <w:rPr>
          <w:rFonts w:ascii="Arial" w:hAnsi="Arial" w:cs="Arial"/>
          <w:lang w:val="en-US"/>
        </w:rPr>
        <w:t>.</w:t>
      </w:r>
      <w:proofErr w:type="gramEnd"/>
      <w:r w:rsidRPr="0065328D">
        <w:rPr>
          <w:rFonts w:ascii="Arial" w:hAnsi="Arial" w:cs="Arial"/>
          <w:lang w:val="en-US"/>
        </w:rPr>
        <w:t xml:space="preserve"> </w:t>
      </w:r>
      <w:proofErr w:type="spellStart"/>
      <w:r w:rsidRPr="0065328D">
        <w:rPr>
          <w:rFonts w:ascii="Arial" w:hAnsi="Arial" w:cs="Arial"/>
          <w:lang w:val="en-US"/>
        </w:rPr>
        <w:t>Standford</w:t>
      </w:r>
      <w:proofErr w:type="spellEnd"/>
      <w:r w:rsidRPr="0065328D">
        <w:rPr>
          <w:rFonts w:ascii="Arial" w:hAnsi="Arial" w:cs="Arial"/>
          <w:lang w:val="en-US"/>
        </w:rPr>
        <w:t xml:space="preserve">: </w:t>
      </w:r>
      <w:proofErr w:type="spellStart"/>
      <w:r w:rsidRPr="0065328D">
        <w:rPr>
          <w:rFonts w:ascii="Arial" w:hAnsi="Arial" w:cs="Arial"/>
          <w:lang w:val="en-US"/>
        </w:rPr>
        <w:t>Standford</w:t>
      </w:r>
      <w:proofErr w:type="spellEnd"/>
      <w:r w:rsidRPr="0065328D">
        <w:rPr>
          <w:rFonts w:ascii="Arial" w:hAnsi="Arial" w:cs="Arial"/>
          <w:lang w:val="en-US"/>
        </w:rPr>
        <w:t xml:space="preserve"> University Press.</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Laato</w:t>
      </w:r>
      <w:proofErr w:type="spellEnd"/>
      <w:r w:rsidRPr="0065328D">
        <w:rPr>
          <w:rFonts w:ascii="Arial" w:hAnsi="Arial" w:cs="Arial"/>
          <w:lang w:val="en-US"/>
        </w:rPr>
        <w:t xml:space="preserve">, A. 1995. </w:t>
      </w:r>
      <w:proofErr w:type="gramStart"/>
      <w:r w:rsidRPr="0065328D">
        <w:rPr>
          <w:rFonts w:ascii="Arial" w:hAnsi="Arial" w:cs="Arial"/>
          <w:lang w:val="en-US"/>
        </w:rPr>
        <w:t xml:space="preserve">“Assyrian Propaganda and the Falsification in the Royal Inscriptions of Sennacherib,” </w:t>
      </w:r>
      <w:r w:rsidRPr="0065328D">
        <w:rPr>
          <w:rFonts w:ascii="Arial" w:hAnsi="Arial" w:cs="Arial"/>
          <w:i/>
          <w:lang w:val="en-US"/>
        </w:rPr>
        <w:t>VT</w:t>
      </w:r>
      <w:r w:rsidRPr="0065328D">
        <w:rPr>
          <w:rFonts w:ascii="Arial" w:hAnsi="Arial" w:cs="Arial"/>
          <w:lang w:val="en-US"/>
        </w:rPr>
        <w:t xml:space="preserve"> 45: 198-226.</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-Lambert, W. G. 1968. </w:t>
      </w:r>
      <w:proofErr w:type="gramStart"/>
      <w:r w:rsidRPr="0065328D">
        <w:rPr>
          <w:rFonts w:ascii="Arial" w:hAnsi="Arial" w:cs="Arial"/>
          <w:lang w:val="en-US"/>
        </w:rPr>
        <w:t xml:space="preserve">“Another Look at Hammurabi’s Ancestors,” </w:t>
      </w:r>
      <w:r w:rsidRPr="0065328D">
        <w:rPr>
          <w:rFonts w:ascii="Arial" w:hAnsi="Arial" w:cs="Arial"/>
          <w:i/>
          <w:lang w:val="en-US"/>
        </w:rPr>
        <w:t>JCS</w:t>
      </w:r>
      <w:r w:rsidRPr="0065328D">
        <w:rPr>
          <w:rFonts w:ascii="Arial" w:hAnsi="Arial" w:cs="Arial"/>
          <w:lang w:val="en-US"/>
        </w:rPr>
        <w:t xml:space="preserve"> 22: 1-2.</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Lenzi</w:t>
      </w:r>
      <w:proofErr w:type="spellEnd"/>
      <w:r w:rsidRPr="0065328D">
        <w:rPr>
          <w:rFonts w:ascii="Arial" w:hAnsi="Arial" w:cs="Arial"/>
          <w:lang w:val="en-US"/>
        </w:rPr>
        <w:t xml:space="preserve">, A. 2008. </w:t>
      </w:r>
      <w:proofErr w:type="gramStart"/>
      <w:r w:rsidRPr="0065328D">
        <w:rPr>
          <w:rFonts w:ascii="Arial" w:hAnsi="Arial" w:cs="Arial"/>
          <w:lang w:val="en-US"/>
        </w:rPr>
        <w:t xml:space="preserve">“The </w:t>
      </w:r>
      <w:proofErr w:type="spellStart"/>
      <w:r w:rsidRPr="0065328D">
        <w:rPr>
          <w:rFonts w:ascii="Arial" w:hAnsi="Arial" w:cs="Arial"/>
          <w:lang w:val="en-US"/>
        </w:rPr>
        <w:t>Uruk</w:t>
      </w:r>
      <w:proofErr w:type="spellEnd"/>
      <w:r w:rsidRPr="0065328D">
        <w:rPr>
          <w:rFonts w:ascii="Arial" w:hAnsi="Arial" w:cs="Arial"/>
          <w:lang w:val="en-US"/>
        </w:rPr>
        <w:t xml:space="preserve"> List of Kings and Sages and Late Mesopotamian </w:t>
      </w:r>
      <w:proofErr w:type="spellStart"/>
      <w:r w:rsidRPr="0065328D">
        <w:rPr>
          <w:rFonts w:ascii="Arial" w:hAnsi="Arial" w:cs="Arial"/>
          <w:lang w:val="en-US"/>
        </w:rPr>
        <w:t>Scholarshicp</w:t>
      </w:r>
      <w:proofErr w:type="spellEnd"/>
      <w:r w:rsidRPr="0065328D">
        <w:rPr>
          <w:rFonts w:ascii="Arial" w:hAnsi="Arial" w:cs="Arial"/>
          <w:lang w:val="en-US"/>
        </w:rPr>
        <w:t xml:space="preserve">,” </w:t>
      </w:r>
      <w:r w:rsidRPr="0065328D">
        <w:rPr>
          <w:rFonts w:ascii="Arial" w:hAnsi="Arial" w:cs="Arial"/>
          <w:i/>
          <w:lang w:val="en-US"/>
        </w:rPr>
        <w:t>JANER</w:t>
      </w:r>
      <w:r w:rsidRPr="0065328D">
        <w:rPr>
          <w:rFonts w:ascii="Arial" w:hAnsi="Arial" w:cs="Arial"/>
          <w:lang w:val="en-US"/>
        </w:rPr>
        <w:t xml:space="preserve"> 8.2: 137-169.</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Liverani</w:t>
      </w:r>
      <w:proofErr w:type="spellEnd"/>
      <w:r w:rsidRPr="0065328D">
        <w:rPr>
          <w:rFonts w:ascii="Arial" w:hAnsi="Arial" w:cs="Arial"/>
          <w:lang w:val="en-US"/>
        </w:rPr>
        <w:t xml:space="preserve">, M. 1996. “2084: Ancient Propaganda and Historical Criticism.” En J. Cooper y G. Schwartz, </w:t>
      </w:r>
      <w:proofErr w:type="gramStart"/>
      <w:r w:rsidRPr="0065328D">
        <w:rPr>
          <w:rFonts w:ascii="Arial" w:hAnsi="Arial" w:cs="Arial"/>
          <w:lang w:val="en-US"/>
        </w:rPr>
        <w:t>eds</w:t>
      </w:r>
      <w:proofErr w:type="gramEnd"/>
      <w:r w:rsidRPr="0065328D">
        <w:rPr>
          <w:rFonts w:ascii="Arial" w:hAnsi="Arial" w:cs="Arial"/>
          <w:lang w:val="en-US"/>
        </w:rPr>
        <w:t xml:space="preserve">. </w:t>
      </w:r>
      <w:proofErr w:type="gramStart"/>
      <w:r w:rsidRPr="0065328D">
        <w:rPr>
          <w:rFonts w:ascii="Arial" w:hAnsi="Arial" w:cs="Arial"/>
          <w:i/>
          <w:lang w:val="en-US"/>
        </w:rPr>
        <w:t>The Study of the ancient Near East in the Twenty-First Century</w:t>
      </w:r>
      <w:r w:rsidRPr="0065328D">
        <w:rPr>
          <w:rFonts w:ascii="Arial" w:hAnsi="Arial" w:cs="Arial"/>
          <w:lang w:val="en-US"/>
        </w:rPr>
        <w:t>.</w:t>
      </w:r>
      <w:proofErr w:type="gramEnd"/>
      <w:r w:rsidRPr="0065328D">
        <w:rPr>
          <w:rFonts w:ascii="Arial" w:hAnsi="Arial" w:cs="Arial"/>
          <w:lang w:val="en-US"/>
        </w:rPr>
        <w:t xml:space="preserve"> Winona Lake: </w:t>
      </w:r>
      <w:proofErr w:type="spellStart"/>
      <w:r w:rsidRPr="0065328D">
        <w:rPr>
          <w:rFonts w:ascii="Arial" w:hAnsi="Arial" w:cs="Arial"/>
          <w:lang w:val="en-US"/>
        </w:rPr>
        <w:t>Eisenbrauns</w:t>
      </w:r>
      <w:proofErr w:type="spellEnd"/>
      <w:r w:rsidRPr="0065328D">
        <w:rPr>
          <w:rFonts w:ascii="Arial" w:hAnsi="Arial" w:cs="Arial"/>
          <w:lang w:val="en-US"/>
        </w:rPr>
        <w:t>, pp. 283-289.</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-Machinist, P. 1976. “Literature as politics: The </w:t>
      </w:r>
      <w:proofErr w:type="spellStart"/>
      <w:r w:rsidRPr="0065328D">
        <w:rPr>
          <w:rFonts w:ascii="Arial" w:hAnsi="Arial" w:cs="Arial"/>
          <w:lang w:val="en-US"/>
        </w:rPr>
        <w:t>Tukulti-Ninurta</w:t>
      </w:r>
      <w:proofErr w:type="spellEnd"/>
      <w:r w:rsidRPr="0065328D">
        <w:rPr>
          <w:rFonts w:ascii="Arial" w:hAnsi="Arial" w:cs="Arial"/>
          <w:lang w:val="en-US"/>
        </w:rPr>
        <w:t xml:space="preserve"> Epic and the </w:t>
      </w:r>
      <w:proofErr w:type="spellStart"/>
      <w:r w:rsidRPr="0065328D">
        <w:rPr>
          <w:rFonts w:ascii="Arial" w:hAnsi="Arial" w:cs="Arial"/>
          <w:lang w:val="en-US"/>
        </w:rPr>
        <w:t>Bible.”</w:t>
      </w:r>
      <w:r w:rsidRPr="0065328D">
        <w:rPr>
          <w:rFonts w:ascii="Arial" w:hAnsi="Arial" w:cs="Arial"/>
          <w:i/>
          <w:lang w:val="en-US"/>
        </w:rPr>
        <w:t>CBQ</w:t>
      </w:r>
      <w:proofErr w:type="spellEnd"/>
      <w:r w:rsidRPr="0065328D">
        <w:rPr>
          <w:rFonts w:ascii="Arial" w:hAnsi="Arial" w:cs="Arial"/>
          <w:lang w:val="en-US"/>
        </w:rPr>
        <w:t xml:space="preserve"> 38: 455-482.</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-Machinist, P. 1978. The Epic of </w:t>
      </w:r>
      <w:proofErr w:type="spellStart"/>
      <w:r w:rsidRPr="0065328D">
        <w:rPr>
          <w:rFonts w:ascii="Arial" w:hAnsi="Arial" w:cs="Arial"/>
          <w:lang w:val="en-US"/>
        </w:rPr>
        <w:t>Tukulti-Ninurta</w:t>
      </w:r>
      <w:proofErr w:type="spellEnd"/>
      <w:r w:rsidRPr="0065328D">
        <w:rPr>
          <w:rFonts w:ascii="Arial" w:hAnsi="Arial" w:cs="Arial"/>
          <w:lang w:val="en-US"/>
        </w:rPr>
        <w:t xml:space="preserve"> I: A Study in Middle Assyrian Literature. </w:t>
      </w:r>
      <w:proofErr w:type="gramStart"/>
      <w:r w:rsidRPr="0065328D">
        <w:rPr>
          <w:rFonts w:ascii="Arial" w:hAnsi="Arial" w:cs="Arial"/>
          <w:lang w:val="en-US"/>
        </w:rPr>
        <w:t>PhD dissertation.</w:t>
      </w:r>
      <w:proofErr w:type="gramEnd"/>
      <w:r w:rsidRPr="0065328D">
        <w:rPr>
          <w:rFonts w:ascii="Arial" w:hAnsi="Arial" w:cs="Arial"/>
          <w:lang w:val="en-US"/>
        </w:rPr>
        <w:t xml:space="preserve"> </w:t>
      </w:r>
      <w:proofErr w:type="gramStart"/>
      <w:r w:rsidRPr="0065328D">
        <w:rPr>
          <w:rFonts w:ascii="Arial" w:hAnsi="Arial" w:cs="Arial"/>
          <w:lang w:val="en-US"/>
        </w:rPr>
        <w:t>Yale University.</w:t>
      </w:r>
      <w:proofErr w:type="gramEnd"/>
    </w:p>
    <w:p w:rsidR="00B67CBB" w:rsidRPr="0065328D" w:rsidRDefault="00B67CBB" w:rsidP="00B67CBB">
      <w:pPr>
        <w:ind w:left="144" w:hanging="144"/>
        <w:jc w:val="both"/>
        <w:rPr>
          <w:rFonts w:ascii="Arial" w:hAnsi="Arial" w:cs="Arial"/>
          <w:lang w:val="es-ES_tradnl"/>
        </w:rPr>
      </w:pPr>
      <w:r w:rsidRPr="0065328D">
        <w:rPr>
          <w:rFonts w:ascii="Arial" w:hAnsi="Arial" w:cs="Arial"/>
          <w:lang w:val="en-US"/>
        </w:rPr>
        <w:t>-</w:t>
      </w:r>
      <w:proofErr w:type="spellStart"/>
      <w:r w:rsidRPr="0065328D">
        <w:rPr>
          <w:rFonts w:ascii="Arial" w:hAnsi="Arial" w:cs="Arial"/>
          <w:lang w:val="en-US"/>
        </w:rPr>
        <w:t>Marchesi</w:t>
      </w:r>
      <w:proofErr w:type="spellEnd"/>
      <w:r w:rsidRPr="0065328D">
        <w:rPr>
          <w:rFonts w:ascii="Arial" w:hAnsi="Arial" w:cs="Arial"/>
          <w:lang w:val="en-US"/>
        </w:rPr>
        <w:t xml:space="preserve">, G. 2010. </w:t>
      </w:r>
      <w:proofErr w:type="gramStart"/>
      <w:r w:rsidRPr="0065328D">
        <w:rPr>
          <w:rFonts w:ascii="Arial" w:hAnsi="Arial" w:cs="Arial"/>
          <w:lang w:val="en-US"/>
        </w:rPr>
        <w:t>“The Sumerian King List and the Early History of Mesopotamia.”</w:t>
      </w:r>
      <w:proofErr w:type="gramEnd"/>
      <w:r w:rsidRPr="0065328D">
        <w:rPr>
          <w:rFonts w:ascii="Arial" w:hAnsi="Arial" w:cs="Arial"/>
          <w:lang w:val="en-US"/>
        </w:rPr>
        <w:t xml:space="preserve"> </w:t>
      </w:r>
      <w:r w:rsidRPr="0065328D">
        <w:rPr>
          <w:rFonts w:ascii="Arial" w:hAnsi="Arial" w:cs="Arial"/>
          <w:lang w:val="es-ES_tradnl"/>
        </w:rPr>
        <w:t xml:space="preserve">En </w:t>
      </w:r>
      <w:r w:rsidRPr="0065328D">
        <w:rPr>
          <w:rFonts w:ascii="Arial" w:hAnsi="Arial" w:cs="Arial"/>
          <w:i/>
          <w:lang w:val="es-ES_tradnl"/>
        </w:rPr>
        <w:t xml:space="preserve">Ana </w:t>
      </w:r>
      <w:proofErr w:type="spellStart"/>
      <w:r w:rsidRPr="0065328D">
        <w:rPr>
          <w:rFonts w:ascii="Arial" w:hAnsi="Arial" w:cs="Arial"/>
          <w:i/>
          <w:lang w:val="es-ES_tradnl"/>
        </w:rPr>
        <w:t>turri</w:t>
      </w:r>
      <w:proofErr w:type="spellEnd"/>
      <w:r w:rsidRPr="0065328D">
        <w:rPr>
          <w:rFonts w:ascii="Arial" w:hAnsi="Arial" w:cs="Arial"/>
          <w:i/>
          <w:lang w:val="es-ES_tradnl"/>
        </w:rPr>
        <w:t xml:space="preserve"> </w:t>
      </w:r>
      <w:proofErr w:type="spellStart"/>
      <w:r w:rsidRPr="0065328D">
        <w:rPr>
          <w:rFonts w:ascii="Arial" w:hAnsi="Arial" w:cs="Arial"/>
          <w:i/>
          <w:lang w:val="es-ES_tradnl"/>
        </w:rPr>
        <w:t>gimilli</w:t>
      </w:r>
      <w:proofErr w:type="spellEnd"/>
      <w:r w:rsidRPr="0065328D">
        <w:rPr>
          <w:rFonts w:ascii="Arial" w:hAnsi="Arial" w:cs="Arial"/>
          <w:i/>
          <w:lang w:val="es-ES_tradnl"/>
        </w:rPr>
        <w:t xml:space="preserve">. </w:t>
      </w:r>
      <w:proofErr w:type="spellStart"/>
      <w:r w:rsidRPr="0065328D">
        <w:rPr>
          <w:rFonts w:ascii="Arial" w:hAnsi="Arial" w:cs="Arial"/>
          <w:i/>
          <w:lang w:val="es-ES_tradnl"/>
        </w:rPr>
        <w:t>Studi</w:t>
      </w:r>
      <w:proofErr w:type="spellEnd"/>
      <w:r w:rsidRPr="0065328D">
        <w:rPr>
          <w:rFonts w:ascii="Arial" w:hAnsi="Arial" w:cs="Arial"/>
          <w:i/>
          <w:lang w:val="es-ES_tradnl"/>
        </w:rPr>
        <w:t xml:space="preserve"> </w:t>
      </w:r>
      <w:proofErr w:type="spellStart"/>
      <w:r w:rsidRPr="0065328D">
        <w:rPr>
          <w:rFonts w:ascii="Arial" w:hAnsi="Arial" w:cs="Arial"/>
          <w:i/>
          <w:lang w:val="es-ES_tradnl"/>
        </w:rPr>
        <w:t>dedicati</w:t>
      </w:r>
      <w:proofErr w:type="spellEnd"/>
      <w:r w:rsidRPr="0065328D">
        <w:rPr>
          <w:rFonts w:ascii="Arial" w:hAnsi="Arial" w:cs="Arial"/>
          <w:i/>
          <w:lang w:val="es-ES_tradnl"/>
        </w:rPr>
        <w:t xml:space="preserve"> al Padre Werner R. Meyer. </w:t>
      </w:r>
      <w:r w:rsidRPr="0065328D">
        <w:rPr>
          <w:rFonts w:ascii="Arial" w:hAnsi="Arial" w:cs="Arial"/>
          <w:lang w:val="es-ES_tradnl"/>
        </w:rPr>
        <w:t xml:space="preserve">Roma: La </w:t>
      </w:r>
      <w:proofErr w:type="spellStart"/>
      <w:r w:rsidRPr="0065328D">
        <w:rPr>
          <w:rFonts w:ascii="Arial" w:hAnsi="Arial" w:cs="Arial"/>
          <w:lang w:val="es-ES_tradnl"/>
        </w:rPr>
        <w:t>Sapienza</w:t>
      </w:r>
      <w:proofErr w:type="spellEnd"/>
      <w:r w:rsidRPr="0065328D">
        <w:rPr>
          <w:rFonts w:ascii="Arial" w:hAnsi="Arial" w:cs="Arial"/>
          <w:lang w:val="es-ES_tradnl"/>
        </w:rPr>
        <w:t>, pp. 231-248.</w:t>
      </w:r>
    </w:p>
    <w:p w:rsidR="00B67CBB" w:rsidRPr="0065328D" w:rsidRDefault="00B67CBB" w:rsidP="00B67CBB">
      <w:pPr>
        <w:ind w:left="144" w:hanging="144"/>
        <w:jc w:val="both"/>
        <w:rPr>
          <w:rFonts w:ascii="Arial" w:hAnsi="Arial" w:cs="Arial"/>
          <w:lang w:val="en-US"/>
        </w:rPr>
      </w:pPr>
      <w:r w:rsidRPr="0065328D">
        <w:rPr>
          <w:rFonts w:ascii="Arial" w:hAnsi="Arial" w:cs="Arial"/>
        </w:rPr>
        <w:t>-</w:t>
      </w:r>
      <w:proofErr w:type="spellStart"/>
      <w:r w:rsidRPr="0065328D">
        <w:rPr>
          <w:rFonts w:ascii="Arial" w:hAnsi="Arial" w:cs="Arial"/>
        </w:rPr>
        <w:t>Melville</w:t>
      </w:r>
      <w:proofErr w:type="spellEnd"/>
      <w:r w:rsidRPr="0065328D">
        <w:rPr>
          <w:rFonts w:ascii="Arial" w:hAnsi="Arial" w:cs="Arial"/>
        </w:rPr>
        <w:t>, S. 2006. “</w:t>
      </w:r>
      <w:proofErr w:type="spellStart"/>
      <w:r w:rsidRPr="0065328D">
        <w:rPr>
          <w:rFonts w:ascii="Arial" w:hAnsi="Arial" w:cs="Arial"/>
        </w:rPr>
        <w:t>Sargon’s</w:t>
      </w:r>
      <w:proofErr w:type="spellEnd"/>
      <w:r w:rsidRPr="0065328D">
        <w:rPr>
          <w:rFonts w:ascii="Arial" w:hAnsi="Arial" w:cs="Arial"/>
        </w:rPr>
        <w:t xml:space="preserve"> </w:t>
      </w:r>
      <w:proofErr w:type="spellStart"/>
      <w:r w:rsidRPr="0065328D">
        <w:rPr>
          <w:rFonts w:ascii="Arial" w:hAnsi="Arial" w:cs="Arial"/>
        </w:rPr>
        <w:t>Letter</w:t>
      </w:r>
      <w:proofErr w:type="spellEnd"/>
      <w:r w:rsidRPr="0065328D">
        <w:rPr>
          <w:rFonts w:ascii="Arial" w:hAnsi="Arial" w:cs="Arial"/>
        </w:rPr>
        <w:t xml:space="preserve"> </w:t>
      </w:r>
      <w:proofErr w:type="spellStart"/>
      <w:r w:rsidRPr="0065328D">
        <w:rPr>
          <w:rFonts w:ascii="Arial" w:hAnsi="Arial" w:cs="Arial"/>
        </w:rPr>
        <w:t>to</w:t>
      </w:r>
      <w:proofErr w:type="spellEnd"/>
      <w:r w:rsidRPr="0065328D">
        <w:rPr>
          <w:rFonts w:ascii="Arial" w:hAnsi="Arial" w:cs="Arial"/>
        </w:rPr>
        <w:t xml:space="preserve"> </w:t>
      </w:r>
      <w:proofErr w:type="spellStart"/>
      <w:r w:rsidRPr="0065328D">
        <w:rPr>
          <w:rFonts w:ascii="Arial" w:hAnsi="Arial" w:cs="Arial"/>
        </w:rPr>
        <w:t>Ashur</w:t>
      </w:r>
      <w:proofErr w:type="spellEnd"/>
      <w:r w:rsidRPr="0065328D">
        <w:rPr>
          <w:rFonts w:ascii="Arial" w:hAnsi="Arial" w:cs="Arial"/>
        </w:rPr>
        <w:t xml:space="preserve">.” </w:t>
      </w:r>
      <w:r w:rsidRPr="0065328D">
        <w:rPr>
          <w:rFonts w:ascii="Arial" w:hAnsi="Arial" w:cs="Arial"/>
          <w:lang w:val="en-US"/>
        </w:rPr>
        <w:t xml:space="preserve">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pp. 337-339.</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-Melville, S. 2006. </w:t>
      </w:r>
      <w:proofErr w:type="gramStart"/>
      <w:r w:rsidRPr="0065328D">
        <w:rPr>
          <w:rFonts w:ascii="Arial" w:hAnsi="Arial" w:cs="Arial"/>
          <w:lang w:val="en-US"/>
        </w:rPr>
        <w:t>“The Oriental Institute Prism.”</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pp. 345-348</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-Michalowski, P. 2004. </w:t>
      </w:r>
      <w:proofErr w:type="gramStart"/>
      <w:r w:rsidRPr="0065328D">
        <w:rPr>
          <w:rFonts w:ascii="Arial" w:hAnsi="Arial" w:cs="Arial"/>
          <w:lang w:val="en-US"/>
        </w:rPr>
        <w:t>“The Ideological Foundations of the Ur III State.”</w:t>
      </w:r>
      <w:proofErr w:type="gramEnd"/>
      <w:r w:rsidRPr="0065328D">
        <w:rPr>
          <w:rFonts w:ascii="Arial" w:hAnsi="Arial" w:cs="Arial"/>
          <w:lang w:val="en-US"/>
        </w:rPr>
        <w:t xml:space="preserve"> En J. Meyer y W. </w:t>
      </w:r>
      <w:proofErr w:type="spellStart"/>
      <w:r w:rsidRPr="0065328D">
        <w:rPr>
          <w:rFonts w:ascii="Arial" w:hAnsi="Arial" w:cs="Arial"/>
          <w:lang w:val="en-US"/>
        </w:rPr>
        <w:t>Sommerfeld</w:t>
      </w:r>
      <w:proofErr w:type="spellEnd"/>
      <w:r w:rsidRPr="0065328D">
        <w:rPr>
          <w:rFonts w:ascii="Arial" w:hAnsi="Arial" w:cs="Arial"/>
          <w:lang w:val="en-US"/>
        </w:rPr>
        <w:t xml:space="preserve">, eds., </w:t>
      </w:r>
      <w:r w:rsidRPr="0065328D">
        <w:rPr>
          <w:rFonts w:ascii="Arial" w:hAnsi="Arial" w:cs="Arial"/>
          <w:i/>
          <w:lang w:val="en-US"/>
        </w:rPr>
        <w:t xml:space="preserve">2000 v. Chr. </w:t>
      </w:r>
      <w:proofErr w:type="spellStart"/>
      <w:r w:rsidRPr="0065328D">
        <w:rPr>
          <w:rFonts w:ascii="Arial" w:hAnsi="Arial" w:cs="Arial"/>
          <w:i/>
          <w:lang w:val="en-US"/>
        </w:rPr>
        <w:t>Politische</w:t>
      </w:r>
      <w:proofErr w:type="spellEnd"/>
      <w:r w:rsidRPr="0065328D">
        <w:rPr>
          <w:rFonts w:ascii="Arial" w:hAnsi="Arial" w:cs="Arial"/>
          <w:i/>
          <w:lang w:val="en-US"/>
        </w:rPr>
        <w:t xml:space="preserve">, </w:t>
      </w:r>
      <w:proofErr w:type="spellStart"/>
      <w:r w:rsidRPr="0065328D">
        <w:rPr>
          <w:rFonts w:ascii="Arial" w:hAnsi="Arial" w:cs="Arial"/>
          <w:i/>
          <w:lang w:val="en-US"/>
        </w:rPr>
        <w:t>Wirtschaftliche</w:t>
      </w:r>
      <w:proofErr w:type="spellEnd"/>
      <w:r w:rsidRPr="0065328D">
        <w:rPr>
          <w:rFonts w:ascii="Arial" w:hAnsi="Arial" w:cs="Arial"/>
          <w:i/>
          <w:lang w:val="en-US"/>
        </w:rPr>
        <w:t xml:space="preserve"> un </w:t>
      </w:r>
      <w:proofErr w:type="spellStart"/>
      <w:r w:rsidRPr="0065328D">
        <w:rPr>
          <w:rFonts w:ascii="Arial" w:hAnsi="Arial" w:cs="Arial"/>
          <w:i/>
          <w:lang w:val="en-US"/>
        </w:rPr>
        <w:t>Kulturelle</w:t>
      </w:r>
      <w:proofErr w:type="spellEnd"/>
      <w:r w:rsidRPr="0065328D">
        <w:rPr>
          <w:rFonts w:ascii="Arial" w:hAnsi="Arial" w:cs="Arial"/>
          <w:i/>
          <w:lang w:val="en-US"/>
        </w:rPr>
        <w:t xml:space="preserve"> </w:t>
      </w:r>
      <w:proofErr w:type="spellStart"/>
      <w:r w:rsidRPr="0065328D">
        <w:rPr>
          <w:rFonts w:ascii="Arial" w:hAnsi="Arial" w:cs="Arial"/>
          <w:i/>
          <w:lang w:val="en-US"/>
        </w:rPr>
        <w:t>Entwicklung</w:t>
      </w:r>
      <w:proofErr w:type="spellEnd"/>
      <w:r w:rsidRPr="0065328D">
        <w:rPr>
          <w:rFonts w:ascii="Arial" w:hAnsi="Arial" w:cs="Arial"/>
          <w:i/>
          <w:lang w:val="en-US"/>
        </w:rPr>
        <w:t xml:space="preserve"> </w:t>
      </w:r>
      <w:proofErr w:type="spellStart"/>
      <w:r w:rsidRPr="0065328D">
        <w:rPr>
          <w:rFonts w:ascii="Arial" w:hAnsi="Arial" w:cs="Arial"/>
          <w:i/>
          <w:lang w:val="en-US"/>
        </w:rPr>
        <w:t>im</w:t>
      </w:r>
      <w:proofErr w:type="spellEnd"/>
      <w:r w:rsidRPr="0065328D">
        <w:rPr>
          <w:rFonts w:ascii="Arial" w:hAnsi="Arial" w:cs="Arial"/>
          <w:i/>
          <w:lang w:val="en-US"/>
        </w:rPr>
        <w:t xml:space="preserve"> </w:t>
      </w:r>
      <w:proofErr w:type="spellStart"/>
      <w:r w:rsidRPr="0065328D">
        <w:rPr>
          <w:rFonts w:ascii="Arial" w:hAnsi="Arial" w:cs="Arial"/>
          <w:i/>
          <w:lang w:val="en-US"/>
        </w:rPr>
        <w:t>Zeichen</w:t>
      </w:r>
      <w:proofErr w:type="spellEnd"/>
      <w:r w:rsidRPr="0065328D">
        <w:rPr>
          <w:rFonts w:ascii="Arial" w:hAnsi="Arial" w:cs="Arial"/>
          <w:i/>
          <w:lang w:val="en-US"/>
        </w:rPr>
        <w:t xml:space="preserve"> </w:t>
      </w:r>
      <w:proofErr w:type="spellStart"/>
      <w:r w:rsidRPr="0065328D">
        <w:rPr>
          <w:rFonts w:ascii="Arial" w:hAnsi="Arial" w:cs="Arial"/>
          <w:i/>
          <w:lang w:val="en-US"/>
        </w:rPr>
        <w:t>einer</w:t>
      </w:r>
      <w:proofErr w:type="spellEnd"/>
      <w:r w:rsidRPr="0065328D">
        <w:rPr>
          <w:rFonts w:ascii="Arial" w:hAnsi="Arial" w:cs="Arial"/>
          <w:i/>
          <w:lang w:val="en-US"/>
        </w:rPr>
        <w:t xml:space="preserve"> </w:t>
      </w:r>
      <w:proofErr w:type="spellStart"/>
      <w:r w:rsidRPr="0065328D">
        <w:rPr>
          <w:rFonts w:ascii="Arial" w:hAnsi="Arial" w:cs="Arial"/>
          <w:i/>
          <w:lang w:val="en-US"/>
        </w:rPr>
        <w:t>Jahrtausendwende</w:t>
      </w:r>
      <w:proofErr w:type="spellEnd"/>
      <w:r w:rsidRPr="0065328D">
        <w:rPr>
          <w:rFonts w:ascii="Arial" w:hAnsi="Arial" w:cs="Arial"/>
          <w:i/>
          <w:lang w:val="en-US"/>
        </w:rPr>
        <w:t>.</w:t>
      </w:r>
      <w:r w:rsidRPr="0065328D">
        <w:rPr>
          <w:rFonts w:ascii="Arial" w:hAnsi="Arial" w:cs="Arial"/>
          <w:lang w:val="en-US"/>
        </w:rPr>
        <w:t xml:space="preserve"> </w:t>
      </w:r>
      <w:proofErr w:type="spellStart"/>
      <w:r w:rsidRPr="0065328D">
        <w:rPr>
          <w:rFonts w:ascii="Arial" w:hAnsi="Arial" w:cs="Arial"/>
          <w:lang w:val="en-US"/>
        </w:rPr>
        <w:t>Saarbrücker</w:t>
      </w:r>
      <w:proofErr w:type="spellEnd"/>
      <w:r w:rsidRPr="0065328D">
        <w:rPr>
          <w:rFonts w:ascii="Arial" w:hAnsi="Arial" w:cs="Arial"/>
          <w:lang w:val="en-US"/>
        </w:rPr>
        <w:t>, pp. 119-235.</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-Michalowski, P. 2006. </w:t>
      </w:r>
      <w:proofErr w:type="gramStart"/>
      <w:r w:rsidRPr="0065328D">
        <w:rPr>
          <w:rFonts w:ascii="Arial" w:hAnsi="Arial" w:cs="Arial"/>
          <w:lang w:val="en-US"/>
        </w:rPr>
        <w:t>“The Sumerian King List.</w:t>
      </w:r>
      <w:proofErr w:type="gramEnd"/>
      <w:r w:rsidRPr="0065328D">
        <w:rPr>
          <w:rFonts w:ascii="Arial" w:hAnsi="Arial" w:cs="Arial"/>
          <w:lang w:val="en-US"/>
        </w:rPr>
        <w:t xml:space="preserve"> </w:t>
      </w:r>
      <w:proofErr w:type="gramStart"/>
      <w:r w:rsidRPr="0065328D">
        <w:rPr>
          <w:rFonts w:ascii="Arial" w:hAnsi="Arial" w:cs="Arial"/>
          <w:lang w:val="en-US"/>
        </w:rPr>
        <w:t>Introduction and translation from the Sumerian.”</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pp. 81-85.</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-Michalowski, P. 2013. </w:t>
      </w:r>
      <w:proofErr w:type="gramStart"/>
      <w:r w:rsidRPr="0065328D">
        <w:rPr>
          <w:rFonts w:ascii="Arial" w:hAnsi="Arial" w:cs="Arial"/>
          <w:lang w:val="en-US"/>
        </w:rPr>
        <w:t>“Networks of Authority and Power in Ur III Times.”</w:t>
      </w:r>
      <w:proofErr w:type="gramEnd"/>
      <w:r w:rsidRPr="0065328D">
        <w:rPr>
          <w:rFonts w:ascii="Arial" w:hAnsi="Arial" w:cs="Arial"/>
          <w:lang w:val="en-US"/>
        </w:rPr>
        <w:t xml:space="preserve"> En S. </w:t>
      </w:r>
      <w:proofErr w:type="spellStart"/>
      <w:r w:rsidRPr="0065328D">
        <w:rPr>
          <w:rFonts w:ascii="Arial" w:hAnsi="Arial" w:cs="Arial"/>
          <w:lang w:val="en-US"/>
        </w:rPr>
        <w:t>Garfinkle</w:t>
      </w:r>
      <w:proofErr w:type="spellEnd"/>
      <w:r w:rsidRPr="0065328D">
        <w:rPr>
          <w:rFonts w:ascii="Arial" w:hAnsi="Arial" w:cs="Arial"/>
          <w:lang w:val="en-US"/>
        </w:rPr>
        <w:t xml:space="preserve"> y M. Molina, eds., </w:t>
      </w:r>
      <w:r w:rsidRPr="0065328D">
        <w:rPr>
          <w:rFonts w:ascii="Arial" w:hAnsi="Arial" w:cs="Arial"/>
          <w:i/>
          <w:lang w:val="en-US"/>
        </w:rPr>
        <w:t>From the 21</w:t>
      </w:r>
      <w:r w:rsidRPr="0065328D">
        <w:rPr>
          <w:rFonts w:ascii="Arial" w:hAnsi="Arial" w:cs="Arial"/>
          <w:i/>
          <w:vertAlign w:val="superscript"/>
          <w:lang w:val="en-US"/>
        </w:rPr>
        <w:t>st</w:t>
      </w:r>
      <w:r w:rsidRPr="0065328D">
        <w:rPr>
          <w:rFonts w:ascii="Arial" w:hAnsi="Arial" w:cs="Arial"/>
          <w:i/>
          <w:lang w:val="en-US"/>
        </w:rPr>
        <w:t xml:space="preserve"> Century BC to the 21</w:t>
      </w:r>
      <w:r w:rsidRPr="0065328D">
        <w:rPr>
          <w:rFonts w:ascii="Arial" w:hAnsi="Arial" w:cs="Arial"/>
          <w:i/>
          <w:vertAlign w:val="superscript"/>
          <w:lang w:val="en-US"/>
        </w:rPr>
        <w:t>st</w:t>
      </w:r>
      <w:r w:rsidRPr="0065328D">
        <w:rPr>
          <w:rFonts w:ascii="Arial" w:hAnsi="Arial" w:cs="Arial"/>
          <w:i/>
          <w:lang w:val="en-US"/>
        </w:rPr>
        <w:t xml:space="preserve"> Century AD</w:t>
      </w:r>
      <w:r w:rsidRPr="0065328D">
        <w:rPr>
          <w:rFonts w:ascii="Arial" w:hAnsi="Arial" w:cs="Arial"/>
          <w:lang w:val="en-US"/>
        </w:rPr>
        <w:t xml:space="preserve">. Winona Lake: </w:t>
      </w:r>
      <w:proofErr w:type="spellStart"/>
      <w:r w:rsidRPr="0065328D">
        <w:rPr>
          <w:rFonts w:ascii="Arial" w:hAnsi="Arial" w:cs="Arial"/>
          <w:lang w:val="en-US"/>
        </w:rPr>
        <w:t>Eisenbrauns</w:t>
      </w:r>
      <w:proofErr w:type="spellEnd"/>
      <w:r w:rsidRPr="0065328D">
        <w:rPr>
          <w:rFonts w:ascii="Arial" w:hAnsi="Arial" w:cs="Arial"/>
          <w:lang w:val="en-US"/>
        </w:rPr>
        <w:t>, pp. 169-205.</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-Morgan, C. 2006. </w:t>
      </w:r>
      <w:proofErr w:type="gramStart"/>
      <w:r w:rsidRPr="0065328D">
        <w:rPr>
          <w:rFonts w:ascii="Arial" w:hAnsi="Arial" w:cs="Arial"/>
          <w:lang w:val="en-US"/>
        </w:rPr>
        <w:t>“Sargon King of Battle.”</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pp. 25-28.</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-Morgan, C. 2006. </w:t>
      </w:r>
      <w:proofErr w:type="gramStart"/>
      <w:r w:rsidRPr="0065328D">
        <w:rPr>
          <w:rFonts w:ascii="Arial" w:hAnsi="Arial" w:cs="Arial"/>
          <w:lang w:val="en-US"/>
        </w:rPr>
        <w:t xml:space="preserve">“The </w:t>
      </w:r>
      <w:proofErr w:type="spellStart"/>
      <w:r w:rsidRPr="0065328D">
        <w:rPr>
          <w:rFonts w:ascii="Arial" w:hAnsi="Arial" w:cs="Arial"/>
          <w:lang w:val="en-US"/>
        </w:rPr>
        <w:t>Tukulti-Ninurta</w:t>
      </w:r>
      <w:proofErr w:type="spellEnd"/>
      <w:r w:rsidRPr="0065328D">
        <w:rPr>
          <w:rFonts w:ascii="Arial" w:hAnsi="Arial" w:cs="Arial"/>
          <w:lang w:val="en-US"/>
        </w:rPr>
        <w:t xml:space="preserve"> I Epic.”</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pp. 145-151.</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-Parker, B. 2011. </w:t>
      </w:r>
      <w:proofErr w:type="gramStart"/>
      <w:r w:rsidRPr="0065328D">
        <w:rPr>
          <w:rFonts w:ascii="Arial" w:hAnsi="Arial" w:cs="Arial"/>
          <w:lang w:val="en-US"/>
        </w:rPr>
        <w:t>“The Construction and Performance of Kingship in the Neo-</w:t>
      </w:r>
      <w:proofErr w:type="spellStart"/>
      <w:r w:rsidRPr="0065328D">
        <w:rPr>
          <w:rFonts w:ascii="Arial" w:hAnsi="Arial" w:cs="Arial"/>
          <w:lang w:val="en-US"/>
        </w:rPr>
        <w:t>Assyiran</w:t>
      </w:r>
      <w:proofErr w:type="spellEnd"/>
      <w:r w:rsidRPr="0065328D">
        <w:rPr>
          <w:rFonts w:ascii="Arial" w:hAnsi="Arial" w:cs="Arial"/>
          <w:lang w:val="en-US"/>
        </w:rPr>
        <w:t xml:space="preserve"> Empire,” </w:t>
      </w:r>
      <w:r w:rsidRPr="0065328D">
        <w:rPr>
          <w:rFonts w:ascii="Arial" w:hAnsi="Arial" w:cs="Arial"/>
          <w:i/>
          <w:lang w:val="en-US"/>
        </w:rPr>
        <w:t>Journal of Anthropological Research</w:t>
      </w:r>
      <w:r w:rsidRPr="0065328D">
        <w:rPr>
          <w:rFonts w:ascii="Arial" w:hAnsi="Arial" w:cs="Arial"/>
          <w:lang w:val="en-US"/>
        </w:rPr>
        <w:t xml:space="preserve"> 67: 357-386.</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Pedersén</w:t>
      </w:r>
      <w:proofErr w:type="spellEnd"/>
      <w:r w:rsidRPr="0065328D">
        <w:rPr>
          <w:rFonts w:ascii="Arial" w:hAnsi="Arial" w:cs="Arial"/>
          <w:lang w:val="en-US"/>
        </w:rPr>
        <w:t xml:space="preserve">, O. 2009. </w:t>
      </w:r>
      <w:proofErr w:type="gramStart"/>
      <w:r w:rsidRPr="0065328D">
        <w:rPr>
          <w:rFonts w:ascii="Arial" w:hAnsi="Arial" w:cs="Arial"/>
          <w:lang w:val="en-US"/>
        </w:rPr>
        <w:t>“Archives and Libraries.”</w:t>
      </w:r>
      <w:proofErr w:type="gramEnd"/>
      <w:r w:rsidRPr="0065328D">
        <w:rPr>
          <w:rFonts w:ascii="Arial" w:hAnsi="Arial" w:cs="Arial"/>
          <w:lang w:val="en-US"/>
        </w:rPr>
        <w:t xml:space="preserve"> </w:t>
      </w:r>
      <w:proofErr w:type="gramStart"/>
      <w:r w:rsidRPr="0065328D">
        <w:rPr>
          <w:rFonts w:ascii="Arial" w:hAnsi="Arial" w:cs="Arial"/>
          <w:i/>
          <w:lang w:val="en-US"/>
        </w:rPr>
        <w:t>Encyclopedia of the Bible and Its Reception</w:t>
      </w:r>
      <w:r w:rsidRPr="0065328D">
        <w:rPr>
          <w:rFonts w:ascii="Arial" w:hAnsi="Arial" w:cs="Arial"/>
          <w:lang w:val="en-US"/>
        </w:rPr>
        <w:t xml:space="preserve"> 2.</w:t>
      </w:r>
      <w:proofErr w:type="gramEnd"/>
      <w:r w:rsidRPr="0065328D">
        <w:rPr>
          <w:rFonts w:ascii="Arial" w:hAnsi="Arial" w:cs="Arial"/>
          <w:lang w:val="en-US"/>
        </w:rPr>
        <w:t xml:space="preserve"> Berlin-New York: De </w:t>
      </w:r>
      <w:proofErr w:type="spellStart"/>
      <w:r w:rsidRPr="0065328D">
        <w:rPr>
          <w:rFonts w:ascii="Arial" w:hAnsi="Arial" w:cs="Arial"/>
          <w:lang w:val="en-US"/>
        </w:rPr>
        <w:t>Gruyter</w:t>
      </w:r>
      <w:proofErr w:type="spellEnd"/>
      <w:r w:rsidRPr="0065328D">
        <w:rPr>
          <w:rFonts w:ascii="Arial" w:hAnsi="Arial" w:cs="Arial"/>
          <w:lang w:val="en-US"/>
        </w:rPr>
        <w:t>, pp. 676-688.</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Pedersén</w:t>
      </w:r>
      <w:proofErr w:type="spellEnd"/>
      <w:r w:rsidRPr="0065328D">
        <w:rPr>
          <w:rFonts w:ascii="Arial" w:hAnsi="Arial" w:cs="Arial"/>
          <w:lang w:val="en-US"/>
        </w:rPr>
        <w:t xml:space="preserve">, O. 2011. </w:t>
      </w:r>
      <w:proofErr w:type="gramStart"/>
      <w:r w:rsidRPr="0065328D">
        <w:rPr>
          <w:rFonts w:ascii="Arial" w:hAnsi="Arial" w:cs="Arial"/>
          <w:lang w:val="en-US"/>
        </w:rPr>
        <w:t>“Excavated and Unexcavated Libraries in Babylon.”</w:t>
      </w:r>
      <w:proofErr w:type="gramEnd"/>
      <w:r w:rsidRPr="0065328D">
        <w:rPr>
          <w:rFonts w:ascii="Arial" w:hAnsi="Arial" w:cs="Arial"/>
          <w:lang w:val="en-US"/>
        </w:rPr>
        <w:t xml:space="preserve"> </w:t>
      </w:r>
      <w:proofErr w:type="gramStart"/>
      <w:r w:rsidRPr="0065328D">
        <w:rPr>
          <w:rFonts w:ascii="Arial" w:hAnsi="Arial" w:cs="Arial"/>
          <w:lang w:val="en-US"/>
        </w:rPr>
        <w:t xml:space="preserve">En E. </w:t>
      </w:r>
      <w:proofErr w:type="spellStart"/>
      <w:r w:rsidRPr="0065328D">
        <w:rPr>
          <w:rFonts w:ascii="Arial" w:hAnsi="Arial" w:cs="Arial"/>
          <w:lang w:val="en-US"/>
        </w:rPr>
        <w:t>Cancik-Kirschbaum</w:t>
      </w:r>
      <w:proofErr w:type="spellEnd"/>
      <w:r w:rsidRPr="0065328D">
        <w:rPr>
          <w:rFonts w:ascii="Arial" w:hAnsi="Arial" w:cs="Arial"/>
          <w:lang w:val="en-US"/>
        </w:rPr>
        <w:t xml:space="preserve"> </w:t>
      </w:r>
      <w:r w:rsidRPr="0065328D">
        <w:rPr>
          <w:rFonts w:ascii="Arial" w:hAnsi="Arial" w:cs="Arial"/>
          <w:i/>
          <w:lang w:val="en-US"/>
        </w:rPr>
        <w:t>et al.</w:t>
      </w:r>
      <w:r w:rsidRPr="0065328D">
        <w:rPr>
          <w:rFonts w:ascii="Arial" w:hAnsi="Arial" w:cs="Arial"/>
          <w:lang w:val="en-US"/>
        </w:rPr>
        <w:t xml:space="preserve"> eds., </w:t>
      </w:r>
      <w:r w:rsidRPr="0065328D">
        <w:rPr>
          <w:rFonts w:ascii="Arial" w:hAnsi="Arial" w:cs="Arial"/>
          <w:i/>
          <w:lang w:val="en-US"/>
        </w:rPr>
        <w:t>Babylon.</w:t>
      </w:r>
      <w:proofErr w:type="gramEnd"/>
      <w:r w:rsidRPr="0065328D">
        <w:rPr>
          <w:rFonts w:ascii="Arial" w:hAnsi="Arial" w:cs="Arial"/>
          <w:i/>
          <w:lang w:val="en-US"/>
        </w:rPr>
        <w:t xml:space="preserve"> </w:t>
      </w:r>
      <w:proofErr w:type="spellStart"/>
      <w:proofErr w:type="gramStart"/>
      <w:r w:rsidRPr="0065328D">
        <w:rPr>
          <w:rFonts w:ascii="Arial" w:hAnsi="Arial" w:cs="Arial"/>
          <w:i/>
          <w:lang w:val="en-US"/>
        </w:rPr>
        <w:t>Wissenkultur</w:t>
      </w:r>
      <w:proofErr w:type="spellEnd"/>
      <w:r w:rsidRPr="0065328D">
        <w:rPr>
          <w:rFonts w:ascii="Arial" w:hAnsi="Arial" w:cs="Arial"/>
          <w:i/>
          <w:lang w:val="en-US"/>
        </w:rPr>
        <w:t xml:space="preserve"> in Orient und </w:t>
      </w:r>
      <w:proofErr w:type="spellStart"/>
      <w:r w:rsidRPr="0065328D">
        <w:rPr>
          <w:rFonts w:ascii="Arial" w:hAnsi="Arial" w:cs="Arial"/>
          <w:i/>
          <w:lang w:val="en-US"/>
        </w:rPr>
        <w:t>Okzident</w:t>
      </w:r>
      <w:proofErr w:type="spellEnd"/>
      <w:r w:rsidRPr="0065328D">
        <w:rPr>
          <w:rFonts w:ascii="Arial" w:hAnsi="Arial" w:cs="Arial"/>
          <w:lang w:val="en-US"/>
        </w:rPr>
        <w:t>.</w:t>
      </w:r>
      <w:proofErr w:type="gramEnd"/>
      <w:r w:rsidRPr="0065328D">
        <w:rPr>
          <w:rFonts w:ascii="Arial" w:hAnsi="Arial" w:cs="Arial"/>
          <w:lang w:val="en-US"/>
        </w:rPr>
        <w:t xml:space="preserve"> Berlin-Boston: De </w:t>
      </w:r>
      <w:proofErr w:type="spellStart"/>
      <w:r w:rsidRPr="0065328D">
        <w:rPr>
          <w:rFonts w:ascii="Arial" w:hAnsi="Arial" w:cs="Arial"/>
          <w:lang w:val="en-US"/>
        </w:rPr>
        <w:t>Gruyter</w:t>
      </w:r>
      <w:proofErr w:type="spellEnd"/>
      <w:r w:rsidRPr="0065328D">
        <w:rPr>
          <w:rFonts w:ascii="Arial" w:hAnsi="Arial" w:cs="Arial"/>
          <w:lang w:val="en-US"/>
        </w:rPr>
        <w:t>, pp. 47-67.</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-Potts, T. 2001. </w:t>
      </w:r>
      <w:proofErr w:type="gramStart"/>
      <w:r w:rsidRPr="0065328D">
        <w:rPr>
          <w:rFonts w:ascii="Arial" w:hAnsi="Arial" w:cs="Arial"/>
          <w:lang w:val="en-US"/>
        </w:rPr>
        <w:t xml:space="preserve">“Reading the </w:t>
      </w:r>
      <w:proofErr w:type="spellStart"/>
      <w:r w:rsidRPr="0065328D">
        <w:rPr>
          <w:rFonts w:ascii="Arial" w:hAnsi="Arial" w:cs="Arial"/>
          <w:lang w:val="en-US"/>
        </w:rPr>
        <w:t>Sargonic</w:t>
      </w:r>
      <w:proofErr w:type="spellEnd"/>
      <w:r w:rsidRPr="0065328D">
        <w:rPr>
          <w:rFonts w:ascii="Arial" w:hAnsi="Arial" w:cs="Arial"/>
          <w:lang w:val="en-US"/>
        </w:rPr>
        <w:t xml:space="preserve"> ‘Historical-literary’ Tradition.</w:t>
      </w:r>
      <w:proofErr w:type="gramEnd"/>
      <w:r w:rsidRPr="0065328D">
        <w:rPr>
          <w:rFonts w:ascii="Arial" w:hAnsi="Arial" w:cs="Arial"/>
          <w:lang w:val="en-US"/>
        </w:rPr>
        <w:t xml:space="preserve"> Is there a Middle Course? </w:t>
      </w:r>
      <w:proofErr w:type="gramStart"/>
      <w:r w:rsidRPr="0065328D">
        <w:rPr>
          <w:rFonts w:ascii="Arial" w:hAnsi="Arial" w:cs="Arial"/>
          <w:lang w:val="en-US"/>
        </w:rPr>
        <w:t xml:space="preserve">Thoughts on the Great Revolt against </w:t>
      </w:r>
      <w:proofErr w:type="spellStart"/>
      <w:r w:rsidRPr="0065328D">
        <w:rPr>
          <w:rFonts w:ascii="Arial" w:hAnsi="Arial" w:cs="Arial"/>
          <w:lang w:val="en-US"/>
        </w:rPr>
        <w:t>Naram</w:t>
      </w:r>
      <w:proofErr w:type="spellEnd"/>
      <w:r w:rsidRPr="0065328D">
        <w:rPr>
          <w:rFonts w:ascii="Arial" w:hAnsi="Arial" w:cs="Arial"/>
          <w:lang w:val="en-US"/>
        </w:rPr>
        <w:t>-Sin.”</w:t>
      </w:r>
      <w:proofErr w:type="gramEnd"/>
      <w:r w:rsidRPr="0065328D">
        <w:rPr>
          <w:rFonts w:ascii="Arial" w:hAnsi="Arial" w:cs="Arial"/>
          <w:lang w:val="en-US"/>
        </w:rPr>
        <w:t xml:space="preserve"> </w:t>
      </w:r>
      <w:proofErr w:type="gramStart"/>
      <w:r w:rsidRPr="0065328D">
        <w:rPr>
          <w:rFonts w:ascii="Arial" w:hAnsi="Arial" w:cs="Arial"/>
          <w:lang w:val="en-US"/>
        </w:rPr>
        <w:t xml:space="preserve">En T. </w:t>
      </w:r>
      <w:proofErr w:type="spellStart"/>
      <w:r w:rsidRPr="0065328D">
        <w:rPr>
          <w:rFonts w:ascii="Arial" w:hAnsi="Arial" w:cs="Arial"/>
          <w:lang w:val="en-US"/>
        </w:rPr>
        <w:t>Abusch</w:t>
      </w:r>
      <w:proofErr w:type="spellEnd"/>
      <w:r w:rsidRPr="0065328D">
        <w:rPr>
          <w:rFonts w:ascii="Arial" w:hAnsi="Arial" w:cs="Arial"/>
          <w:lang w:val="en-US"/>
        </w:rPr>
        <w:t xml:space="preserve"> </w:t>
      </w:r>
      <w:r w:rsidRPr="0065328D">
        <w:rPr>
          <w:rFonts w:ascii="Arial" w:hAnsi="Arial" w:cs="Arial"/>
          <w:i/>
          <w:lang w:val="en-US"/>
        </w:rPr>
        <w:t>et al</w:t>
      </w:r>
      <w:r w:rsidRPr="0065328D">
        <w:rPr>
          <w:rFonts w:ascii="Arial" w:hAnsi="Arial" w:cs="Arial"/>
          <w:lang w:val="en-US"/>
        </w:rPr>
        <w:t xml:space="preserve">. eds., </w:t>
      </w:r>
      <w:r w:rsidRPr="0065328D">
        <w:rPr>
          <w:rFonts w:ascii="Arial" w:hAnsi="Arial" w:cs="Arial"/>
          <w:i/>
          <w:lang w:val="en-US"/>
        </w:rPr>
        <w:t>Historiography in the Cuneiform World.</w:t>
      </w:r>
      <w:proofErr w:type="gramEnd"/>
      <w:r w:rsidRPr="0065328D">
        <w:rPr>
          <w:rFonts w:ascii="Arial" w:hAnsi="Arial" w:cs="Arial"/>
          <w:lang w:val="en-US"/>
        </w:rPr>
        <w:t xml:space="preserve"> </w:t>
      </w:r>
      <w:proofErr w:type="gramStart"/>
      <w:r w:rsidRPr="0065328D">
        <w:rPr>
          <w:rFonts w:ascii="Arial" w:hAnsi="Arial" w:cs="Arial"/>
          <w:lang w:val="en-US"/>
        </w:rPr>
        <w:t>Part 1.</w:t>
      </w:r>
      <w:proofErr w:type="gramEnd"/>
      <w:r w:rsidRPr="0065328D">
        <w:rPr>
          <w:rFonts w:ascii="Arial" w:hAnsi="Arial" w:cs="Arial"/>
          <w:lang w:val="en-US"/>
        </w:rPr>
        <w:t xml:space="preserve"> Bethesda, Md.: CDL Press, pp. 391-408.</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Renger</w:t>
      </w:r>
      <w:proofErr w:type="spellEnd"/>
      <w:r w:rsidRPr="0065328D">
        <w:rPr>
          <w:rFonts w:ascii="Arial" w:hAnsi="Arial" w:cs="Arial"/>
          <w:lang w:val="en-US"/>
        </w:rPr>
        <w:t xml:space="preserve">, J. 1994. </w:t>
      </w:r>
      <w:proofErr w:type="gramStart"/>
      <w:r w:rsidRPr="0065328D">
        <w:rPr>
          <w:rFonts w:ascii="Arial" w:hAnsi="Arial" w:cs="Arial"/>
          <w:lang w:val="en-US"/>
        </w:rPr>
        <w:t xml:space="preserve">“On Economic Structures in Ancient Mesopotamia,” </w:t>
      </w:r>
      <w:proofErr w:type="spellStart"/>
      <w:r w:rsidRPr="0065328D">
        <w:rPr>
          <w:rFonts w:ascii="Arial" w:hAnsi="Arial" w:cs="Arial"/>
          <w:i/>
          <w:lang w:val="en-US"/>
        </w:rPr>
        <w:t>OrNS</w:t>
      </w:r>
      <w:proofErr w:type="spellEnd"/>
      <w:r w:rsidRPr="0065328D">
        <w:rPr>
          <w:rFonts w:ascii="Arial" w:hAnsi="Arial" w:cs="Arial"/>
          <w:lang w:val="en-US"/>
        </w:rPr>
        <w:t xml:space="preserve"> 63: 157-208.</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-Richardson, S. 2013. </w:t>
      </w:r>
      <w:proofErr w:type="gramStart"/>
      <w:r w:rsidRPr="0065328D">
        <w:rPr>
          <w:rFonts w:ascii="Arial" w:hAnsi="Arial" w:cs="Arial"/>
          <w:lang w:val="en-US"/>
        </w:rPr>
        <w:t xml:space="preserve">“Mesopotamian Political History: The Perversities,” </w:t>
      </w:r>
      <w:r w:rsidRPr="0065328D">
        <w:rPr>
          <w:rFonts w:ascii="Arial" w:hAnsi="Arial" w:cs="Arial"/>
          <w:i/>
          <w:lang w:val="en-US"/>
        </w:rPr>
        <w:t>Journal of Ancient Near Eastern History</w:t>
      </w:r>
      <w:r w:rsidRPr="0065328D">
        <w:rPr>
          <w:rFonts w:ascii="Arial" w:hAnsi="Arial" w:cs="Arial"/>
          <w:lang w:val="en-US"/>
        </w:rPr>
        <w:t xml:space="preserve"> 1: 61-93.</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Rollinger</w:t>
      </w:r>
      <w:proofErr w:type="spellEnd"/>
      <w:r w:rsidRPr="0065328D">
        <w:rPr>
          <w:rFonts w:ascii="Arial" w:hAnsi="Arial" w:cs="Arial"/>
          <w:lang w:val="en-US"/>
        </w:rPr>
        <w:t>, R. 2013. “</w:t>
      </w:r>
      <w:proofErr w:type="spellStart"/>
      <w:r w:rsidRPr="0065328D">
        <w:rPr>
          <w:rFonts w:ascii="Arial" w:hAnsi="Arial" w:cs="Arial"/>
          <w:lang w:val="en-US"/>
        </w:rPr>
        <w:t>Berossos</w:t>
      </w:r>
      <w:proofErr w:type="spellEnd"/>
      <w:r w:rsidRPr="0065328D">
        <w:rPr>
          <w:rFonts w:ascii="Arial" w:hAnsi="Arial" w:cs="Arial"/>
          <w:lang w:val="en-US"/>
        </w:rPr>
        <w:t xml:space="preserve"> and the Monuments: City Walls, Sanctuaries, Palaces and the Hanging Garden.” En H. Johannes </w:t>
      </w:r>
      <w:r w:rsidRPr="0065328D">
        <w:rPr>
          <w:rFonts w:ascii="Arial" w:hAnsi="Arial" w:cs="Arial"/>
          <w:i/>
          <w:lang w:val="en-US"/>
        </w:rPr>
        <w:t xml:space="preserve">et al. </w:t>
      </w:r>
      <w:r w:rsidRPr="0065328D">
        <w:rPr>
          <w:rFonts w:ascii="Arial" w:hAnsi="Arial" w:cs="Arial"/>
          <w:lang w:val="en-US"/>
        </w:rPr>
        <w:t xml:space="preserve">eds., </w:t>
      </w:r>
      <w:proofErr w:type="gramStart"/>
      <w:r w:rsidRPr="0065328D">
        <w:rPr>
          <w:rFonts w:ascii="Arial" w:hAnsi="Arial" w:cs="Arial"/>
          <w:i/>
          <w:lang w:val="en-US"/>
        </w:rPr>
        <w:t>The</w:t>
      </w:r>
      <w:proofErr w:type="gramEnd"/>
      <w:r w:rsidRPr="0065328D">
        <w:rPr>
          <w:rFonts w:ascii="Arial" w:hAnsi="Arial" w:cs="Arial"/>
          <w:i/>
          <w:lang w:val="en-US"/>
        </w:rPr>
        <w:t xml:space="preserve"> World of </w:t>
      </w:r>
      <w:proofErr w:type="spellStart"/>
      <w:r w:rsidRPr="0065328D">
        <w:rPr>
          <w:rFonts w:ascii="Arial" w:hAnsi="Arial" w:cs="Arial"/>
          <w:i/>
          <w:lang w:val="en-US"/>
        </w:rPr>
        <w:t>Berossos</w:t>
      </w:r>
      <w:proofErr w:type="spellEnd"/>
      <w:r w:rsidRPr="0065328D">
        <w:rPr>
          <w:rFonts w:ascii="Arial" w:hAnsi="Arial" w:cs="Arial"/>
          <w:i/>
          <w:lang w:val="en-US"/>
        </w:rPr>
        <w:t>.</w:t>
      </w:r>
      <w:r w:rsidRPr="0065328D">
        <w:rPr>
          <w:rFonts w:ascii="Arial" w:hAnsi="Arial" w:cs="Arial"/>
          <w:lang w:val="en-US"/>
        </w:rPr>
        <w:t xml:space="preserve"> Wiesbaden: </w:t>
      </w:r>
      <w:proofErr w:type="spellStart"/>
      <w:r w:rsidRPr="0065328D">
        <w:rPr>
          <w:rFonts w:ascii="Arial" w:hAnsi="Arial" w:cs="Arial"/>
          <w:lang w:val="en-US"/>
        </w:rPr>
        <w:t>Harrassovitz</w:t>
      </w:r>
      <w:proofErr w:type="spellEnd"/>
      <w:r w:rsidRPr="0065328D">
        <w:rPr>
          <w:rFonts w:ascii="Arial" w:hAnsi="Arial" w:cs="Arial"/>
          <w:lang w:val="en-US"/>
        </w:rPr>
        <w:t xml:space="preserve"> </w:t>
      </w:r>
      <w:proofErr w:type="spellStart"/>
      <w:r w:rsidRPr="0065328D">
        <w:rPr>
          <w:rFonts w:ascii="Arial" w:hAnsi="Arial" w:cs="Arial"/>
          <w:lang w:val="en-US"/>
        </w:rPr>
        <w:t>Verlag</w:t>
      </w:r>
      <w:proofErr w:type="spellEnd"/>
      <w:r w:rsidRPr="0065328D">
        <w:rPr>
          <w:rFonts w:ascii="Arial" w:hAnsi="Arial" w:cs="Arial"/>
          <w:lang w:val="en-US"/>
        </w:rPr>
        <w:t>, pp. 137-162.</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Sasson</w:t>
      </w:r>
      <w:proofErr w:type="spellEnd"/>
      <w:r w:rsidRPr="0065328D">
        <w:rPr>
          <w:rFonts w:ascii="Arial" w:hAnsi="Arial" w:cs="Arial"/>
          <w:lang w:val="en-US"/>
        </w:rPr>
        <w:t xml:space="preserve">, J. 2005. </w:t>
      </w:r>
      <w:proofErr w:type="gramStart"/>
      <w:r w:rsidRPr="0065328D">
        <w:rPr>
          <w:rFonts w:ascii="Arial" w:hAnsi="Arial" w:cs="Arial"/>
          <w:lang w:val="en-US"/>
        </w:rPr>
        <w:t>“Comparative Observations on the Near Eastern Epic Traditions.”</w:t>
      </w:r>
      <w:proofErr w:type="gramEnd"/>
      <w:r w:rsidRPr="0065328D">
        <w:rPr>
          <w:rFonts w:ascii="Arial" w:hAnsi="Arial" w:cs="Arial"/>
          <w:lang w:val="en-US"/>
        </w:rPr>
        <w:t xml:space="preserve"> En J. Foley, </w:t>
      </w:r>
      <w:proofErr w:type="gramStart"/>
      <w:r w:rsidRPr="0065328D">
        <w:rPr>
          <w:rFonts w:ascii="Arial" w:hAnsi="Arial" w:cs="Arial"/>
          <w:lang w:val="en-US"/>
        </w:rPr>
        <w:t>ed</w:t>
      </w:r>
      <w:proofErr w:type="gramEnd"/>
      <w:r w:rsidRPr="0065328D">
        <w:rPr>
          <w:rFonts w:ascii="Arial" w:hAnsi="Arial" w:cs="Arial"/>
          <w:lang w:val="en-US"/>
        </w:rPr>
        <w:t xml:space="preserve">. </w:t>
      </w:r>
      <w:proofErr w:type="gramStart"/>
      <w:r w:rsidRPr="0065328D">
        <w:rPr>
          <w:rFonts w:ascii="Arial" w:hAnsi="Arial" w:cs="Arial"/>
          <w:i/>
          <w:lang w:val="en-US"/>
        </w:rPr>
        <w:t>A Companion to Ancient Epic</w:t>
      </w:r>
      <w:r w:rsidRPr="0065328D">
        <w:rPr>
          <w:rFonts w:ascii="Arial" w:hAnsi="Arial" w:cs="Arial"/>
          <w:lang w:val="en-US"/>
        </w:rPr>
        <w:t>.</w:t>
      </w:r>
      <w:proofErr w:type="gramEnd"/>
      <w:r w:rsidRPr="0065328D">
        <w:rPr>
          <w:rFonts w:ascii="Arial" w:hAnsi="Arial" w:cs="Arial"/>
          <w:lang w:val="en-US"/>
        </w:rPr>
        <w:t xml:space="preserve"> Malden: Blackwell, pp. 215-232.</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-Seri, A. 2005. </w:t>
      </w:r>
      <w:proofErr w:type="gramStart"/>
      <w:r w:rsidRPr="0065328D">
        <w:rPr>
          <w:rFonts w:ascii="Arial" w:hAnsi="Arial" w:cs="Arial"/>
          <w:i/>
          <w:lang w:val="en-US"/>
        </w:rPr>
        <w:t>Local Power in Old Babylonian Mesopotamia</w:t>
      </w:r>
      <w:r w:rsidRPr="0065328D">
        <w:rPr>
          <w:rFonts w:ascii="Arial" w:hAnsi="Arial" w:cs="Arial"/>
          <w:lang w:val="en-US"/>
        </w:rPr>
        <w:t>.</w:t>
      </w:r>
      <w:proofErr w:type="gramEnd"/>
      <w:r w:rsidRPr="0065328D">
        <w:rPr>
          <w:rFonts w:ascii="Arial" w:hAnsi="Arial" w:cs="Arial"/>
          <w:lang w:val="en-US"/>
        </w:rPr>
        <w:t xml:space="preserve"> London: Equinox, pp. 9-28.</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-Silver, M. 1983. </w:t>
      </w:r>
      <w:proofErr w:type="gramStart"/>
      <w:r w:rsidRPr="0065328D">
        <w:rPr>
          <w:rFonts w:ascii="Arial" w:hAnsi="Arial" w:cs="Arial"/>
          <w:lang w:val="en-US"/>
        </w:rPr>
        <w:t xml:space="preserve">“Karl Polanyi and Markets in the ancient Near East: The Challenge of Evidence,” </w:t>
      </w:r>
      <w:r w:rsidRPr="0065328D">
        <w:rPr>
          <w:rFonts w:ascii="Arial" w:hAnsi="Arial" w:cs="Arial"/>
          <w:i/>
          <w:lang w:val="en-US"/>
        </w:rPr>
        <w:t>The Journal of Economic History</w:t>
      </w:r>
      <w:r w:rsidRPr="0065328D">
        <w:rPr>
          <w:rFonts w:ascii="Arial" w:hAnsi="Arial" w:cs="Arial"/>
          <w:lang w:val="en-US"/>
        </w:rPr>
        <w:t xml:space="preserve"> 43: 795-829.</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-Strawn, B. 2006. </w:t>
      </w:r>
      <w:proofErr w:type="gramStart"/>
      <w:r w:rsidRPr="0065328D">
        <w:rPr>
          <w:rFonts w:ascii="Arial" w:hAnsi="Arial" w:cs="Arial"/>
          <w:lang w:val="en-US"/>
        </w:rPr>
        <w:t xml:space="preserve">“The Black Obelisk of </w:t>
      </w:r>
      <w:proofErr w:type="spellStart"/>
      <w:r w:rsidRPr="0065328D">
        <w:rPr>
          <w:rFonts w:ascii="Arial" w:hAnsi="Arial" w:cs="Arial"/>
          <w:lang w:val="en-US"/>
        </w:rPr>
        <w:t>Salmaneser</w:t>
      </w:r>
      <w:proofErr w:type="spellEnd"/>
      <w:r w:rsidRPr="0065328D">
        <w:rPr>
          <w:rFonts w:ascii="Arial" w:hAnsi="Arial" w:cs="Arial"/>
          <w:lang w:val="en-US"/>
        </w:rPr>
        <w:t xml:space="preserve"> III.”</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pp. 291-292.</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Studevent</w:t>
      </w:r>
      <w:proofErr w:type="spellEnd"/>
      <w:r w:rsidRPr="0065328D">
        <w:rPr>
          <w:rFonts w:ascii="Arial" w:hAnsi="Arial" w:cs="Arial"/>
          <w:lang w:val="en-US"/>
        </w:rPr>
        <w:t xml:space="preserve">-Hickman, B. 2006. </w:t>
      </w:r>
      <w:proofErr w:type="gramStart"/>
      <w:r w:rsidRPr="0065328D">
        <w:rPr>
          <w:rFonts w:ascii="Arial" w:hAnsi="Arial" w:cs="Arial"/>
          <w:lang w:val="en-US"/>
        </w:rPr>
        <w:t xml:space="preserve">“The Inscription from the </w:t>
      </w:r>
      <w:proofErr w:type="spellStart"/>
      <w:r w:rsidRPr="0065328D">
        <w:rPr>
          <w:rFonts w:ascii="Arial" w:hAnsi="Arial" w:cs="Arial"/>
          <w:lang w:val="en-US"/>
        </w:rPr>
        <w:t>Basekti</w:t>
      </w:r>
      <w:proofErr w:type="spellEnd"/>
      <w:r w:rsidRPr="0065328D">
        <w:rPr>
          <w:rFonts w:ascii="Arial" w:hAnsi="Arial" w:cs="Arial"/>
          <w:lang w:val="en-US"/>
        </w:rPr>
        <w:t xml:space="preserve"> Statue.”</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 20.</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Studevent</w:t>
      </w:r>
      <w:proofErr w:type="spellEnd"/>
      <w:r w:rsidRPr="0065328D">
        <w:rPr>
          <w:rFonts w:ascii="Arial" w:hAnsi="Arial" w:cs="Arial"/>
          <w:lang w:val="en-US"/>
        </w:rPr>
        <w:t xml:space="preserve">-Hickman, B. 2006. </w:t>
      </w:r>
      <w:proofErr w:type="gramStart"/>
      <w:r w:rsidRPr="0065328D">
        <w:rPr>
          <w:rFonts w:ascii="Arial" w:hAnsi="Arial" w:cs="Arial"/>
          <w:lang w:val="en-US"/>
        </w:rPr>
        <w:t>“</w:t>
      </w:r>
      <w:proofErr w:type="spellStart"/>
      <w:r w:rsidRPr="0065328D">
        <w:rPr>
          <w:rFonts w:ascii="Arial" w:hAnsi="Arial" w:cs="Arial"/>
          <w:lang w:val="en-US"/>
        </w:rPr>
        <w:t>Shulgi’s</w:t>
      </w:r>
      <w:proofErr w:type="spellEnd"/>
      <w:r w:rsidRPr="0065328D">
        <w:rPr>
          <w:rFonts w:ascii="Arial" w:hAnsi="Arial" w:cs="Arial"/>
          <w:lang w:val="en-US"/>
        </w:rPr>
        <w:t xml:space="preserve"> Journey to Nippur.”</w:t>
      </w:r>
      <w:proofErr w:type="gramEnd"/>
      <w:r w:rsidRPr="0065328D">
        <w:rPr>
          <w:rFonts w:ascii="Arial" w:hAnsi="Arial" w:cs="Arial"/>
          <w:lang w:val="en-US"/>
        </w:rPr>
        <w:t xml:space="preserve"> En M. </w:t>
      </w:r>
      <w:proofErr w:type="spellStart"/>
      <w:r w:rsidRPr="0065328D">
        <w:rPr>
          <w:rFonts w:ascii="Arial" w:hAnsi="Arial" w:cs="Arial"/>
          <w:lang w:val="en-US"/>
        </w:rPr>
        <w:t>Chavalas</w:t>
      </w:r>
      <w:proofErr w:type="spellEnd"/>
      <w:r w:rsidRPr="0065328D">
        <w:rPr>
          <w:rFonts w:ascii="Arial" w:hAnsi="Arial" w:cs="Arial"/>
          <w:lang w:val="en-US"/>
        </w:rPr>
        <w:t xml:space="preserve">, </w:t>
      </w:r>
      <w:proofErr w:type="gramStart"/>
      <w:r w:rsidRPr="0065328D">
        <w:rPr>
          <w:rFonts w:ascii="Arial" w:hAnsi="Arial" w:cs="Arial"/>
          <w:lang w:val="en-US"/>
        </w:rPr>
        <w:t>ed</w:t>
      </w:r>
      <w:proofErr w:type="gramEnd"/>
      <w:r w:rsidRPr="0065328D">
        <w:rPr>
          <w:rFonts w:ascii="Arial" w:hAnsi="Arial" w:cs="Arial"/>
          <w:lang w:val="en-US"/>
        </w:rPr>
        <w:t xml:space="preserve">. </w:t>
      </w:r>
      <w:r w:rsidRPr="0065328D">
        <w:rPr>
          <w:rFonts w:ascii="Arial" w:hAnsi="Arial" w:cs="Arial"/>
          <w:i/>
          <w:lang w:val="en-US"/>
        </w:rPr>
        <w:t xml:space="preserve">The Ancient </w:t>
      </w:r>
      <w:proofErr w:type="gramStart"/>
      <w:r w:rsidRPr="0065328D">
        <w:rPr>
          <w:rFonts w:ascii="Arial" w:hAnsi="Arial" w:cs="Arial"/>
          <w:i/>
          <w:lang w:val="en-US"/>
        </w:rPr>
        <w:t>Near</w:t>
      </w:r>
      <w:proofErr w:type="gramEnd"/>
      <w:r w:rsidRPr="0065328D">
        <w:rPr>
          <w:rFonts w:ascii="Arial" w:hAnsi="Arial" w:cs="Arial"/>
          <w:i/>
          <w:lang w:val="en-US"/>
        </w:rPr>
        <w:t xml:space="preserve"> East. </w:t>
      </w:r>
      <w:proofErr w:type="gramStart"/>
      <w:r w:rsidRPr="0065328D">
        <w:rPr>
          <w:rFonts w:ascii="Arial" w:hAnsi="Arial" w:cs="Arial"/>
          <w:i/>
          <w:lang w:val="en-US"/>
        </w:rPr>
        <w:t>Historical Sources in Translation</w:t>
      </w:r>
      <w:r w:rsidRPr="0065328D">
        <w:rPr>
          <w:rFonts w:ascii="Arial" w:hAnsi="Arial" w:cs="Arial"/>
          <w:lang w:val="en-US"/>
        </w:rPr>
        <w:t>.</w:t>
      </w:r>
      <w:proofErr w:type="gramEnd"/>
      <w:r w:rsidRPr="0065328D">
        <w:rPr>
          <w:rFonts w:ascii="Arial" w:hAnsi="Arial" w:cs="Arial"/>
          <w:lang w:val="en-US"/>
        </w:rPr>
        <w:t xml:space="preserve"> Malden: Blackwell Publishing, pp. 58-60.</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Tadmor</w:t>
      </w:r>
      <w:proofErr w:type="spellEnd"/>
      <w:r w:rsidRPr="0065328D">
        <w:rPr>
          <w:rFonts w:ascii="Arial" w:hAnsi="Arial" w:cs="Arial"/>
          <w:lang w:val="en-US"/>
        </w:rPr>
        <w:t xml:space="preserve">, H. 1997. “Propaganda, Literature, </w:t>
      </w:r>
      <w:proofErr w:type="gramStart"/>
      <w:r w:rsidRPr="0065328D">
        <w:rPr>
          <w:rFonts w:ascii="Arial" w:hAnsi="Arial" w:cs="Arial"/>
          <w:lang w:val="en-US"/>
        </w:rPr>
        <w:t>Historiography</w:t>
      </w:r>
      <w:proofErr w:type="gramEnd"/>
      <w:r w:rsidRPr="0065328D">
        <w:rPr>
          <w:rFonts w:ascii="Arial" w:hAnsi="Arial" w:cs="Arial"/>
          <w:lang w:val="en-US"/>
        </w:rPr>
        <w:t xml:space="preserve">: Cracking the Code of the Assyrian Royal Inscriptions.” </w:t>
      </w:r>
      <w:proofErr w:type="gramStart"/>
      <w:r w:rsidRPr="0065328D">
        <w:rPr>
          <w:rFonts w:ascii="Arial" w:hAnsi="Arial" w:cs="Arial"/>
          <w:lang w:val="en-US"/>
        </w:rPr>
        <w:t xml:space="preserve">En S. </w:t>
      </w:r>
      <w:proofErr w:type="spellStart"/>
      <w:r w:rsidRPr="0065328D">
        <w:rPr>
          <w:rFonts w:ascii="Arial" w:hAnsi="Arial" w:cs="Arial"/>
          <w:lang w:val="en-US"/>
        </w:rPr>
        <w:t>Parpola</w:t>
      </w:r>
      <w:proofErr w:type="spellEnd"/>
      <w:r w:rsidRPr="0065328D">
        <w:rPr>
          <w:rFonts w:ascii="Arial" w:hAnsi="Arial" w:cs="Arial"/>
          <w:lang w:val="en-US"/>
        </w:rPr>
        <w:t xml:space="preserve"> y R. Whiting, eds., </w:t>
      </w:r>
      <w:r w:rsidRPr="0065328D">
        <w:rPr>
          <w:rFonts w:ascii="Arial" w:hAnsi="Arial" w:cs="Arial"/>
          <w:i/>
          <w:lang w:val="en-US"/>
        </w:rPr>
        <w:t>Assyria 1995</w:t>
      </w:r>
      <w:r w:rsidRPr="0065328D">
        <w:rPr>
          <w:rFonts w:ascii="Arial" w:hAnsi="Arial" w:cs="Arial"/>
          <w:lang w:val="en-US"/>
        </w:rPr>
        <w:t>.</w:t>
      </w:r>
      <w:proofErr w:type="gramEnd"/>
      <w:r w:rsidRPr="0065328D">
        <w:rPr>
          <w:rFonts w:ascii="Arial" w:hAnsi="Arial" w:cs="Arial"/>
          <w:lang w:val="en-US"/>
        </w:rPr>
        <w:t xml:space="preserve"> Helsinki: The Neo-Assyrian Text Corpus Project.</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-Van De </w:t>
      </w:r>
      <w:proofErr w:type="spellStart"/>
      <w:r w:rsidRPr="0065328D">
        <w:rPr>
          <w:rFonts w:ascii="Arial" w:hAnsi="Arial" w:cs="Arial"/>
          <w:lang w:val="en-US"/>
        </w:rPr>
        <w:t>Mieroop</w:t>
      </w:r>
      <w:proofErr w:type="spellEnd"/>
      <w:r w:rsidRPr="0065328D">
        <w:rPr>
          <w:rFonts w:ascii="Arial" w:hAnsi="Arial" w:cs="Arial"/>
          <w:lang w:val="en-US"/>
        </w:rPr>
        <w:t>, M. 1997. “Why Did They Write on Clay?”</w:t>
      </w:r>
      <w:proofErr w:type="spellStart"/>
      <w:r w:rsidRPr="0065328D">
        <w:rPr>
          <w:rFonts w:ascii="Arial" w:hAnsi="Arial" w:cs="Arial"/>
          <w:i/>
          <w:lang w:val="en-US"/>
        </w:rPr>
        <w:t>Klio</w:t>
      </w:r>
      <w:proofErr w:type="spellEnd"/>
      <w:r w:rsidRPr="0065328D">
        <w:rPr>
          <w:rFonts w:ascii="Arial" w:hAnsi="Arial" w:cs="Arial"/>
          <w:lang w:val="en-US"/>
        </w:rPr>
        <w:t xml:space="preserve"> 79: 7-18.</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-Van De </w:t>
      </w:r>
      <w:proofErr w:type="spellStart"/>
      <w:r w:rsidRPr="0065328D">
        <w:rPr>
          <w:rFonts w:ascii="Arial" w:hAnsi="Arial" w:cs="Arial"/>
          <w:lang w:val="en-US"/>
        </w:rPr>
        <w:t>Mieroop</w:t>
      </w:r>
      <w:proofErr w:type="spellEnd"/>
      <w:r w:rsidRPr="0065328D">
        <w:rPr>
          <w:rFonts w:ascii="Arial" w:hAnsi="Arial" w:cs="Arial"/>
          <w:lang w:val="en-US"/>
        </w:rPr>
        <w:t xml:space="preserve">, M. 1999. </w:t>
      </w:r>
      <w:proofErr w:type="gramStart"/>
      <w:r w:rsidRPr="0065328D">
        <w:rPr>
          <w:rFonts w:ascii="Arial" w:hAnsi="Arial" w:cs="Arial"/>
          <w:i/>
          <w:lang w:val="en-US"/>
        </w:rPr>
        <w:t>Cuneiform Texts and the Writing of History</w:t>
      </w:r>
      <w:r w:rsidRPr="0065328D">
        <w:rPr>
          <w:rFonts w:ascii="Arial" w:hAnsi="Arial" w:cs="Arial"/>
          <w:lang w:val="en-US"/>
        </w:rPr>
        <w:t>.</w:t>
      </w:r>
      <w:proofErr w:type="gramEnd"/>
      <w:r w:rsidRPr="0065328D">
        <w:rPr>
          <w:rFonts w:ascii="Arial" w:hAnsi="Arial" w:cs="Arial"/>
          <w:lang w:val="en-US"/>
        </w:rPr>
        <w:t xml:space="preserve"> London-New York: </w:t>
      </w:r>
      <w:proofErr w:type="spellStart"/>
      <w:r w:rsidRPr="0065328D">
        <w:rPr>
          <w:rFonts w:ascii="Arial" w:hAnsi="Arial" w:cs="Arial"/>
          <w:lang w:val="en-US"/>
        </w:rPr>
        <w:t>Routledge</w:t>
      </w:r>
      <w:proofErr w:type="spellEnd"/>
      <w:r w:rsidRPr="0065328D">
        <w:rPr>
          <w:rFonts w:ascii="Arial" w:hAnsi="Arial" w:cs="Arial"/>
          <w:lang w:val="en-US"/>
        </w:rPr>
        <w:t>.</w:t>
      </w:r>
    </w:p>
    <w:p w:rsidR="00B67CBB" w:rsidRPr="00B67CBB" w:rsidRDefault="00B67CBB" w:rsidP="00B67CBB">
      <w:pPr>
        <w:ind w:left="144" w:hanging="144"/>
        <w:jc w:val="both"/>
        <w:rPr>
          <w:rFonts w:ascii="Arial" w:hAnsi="Arial" w:cs="Arial"/>
          <w:lang w:val="en-US"/>
        </w:rPr>
      </w:pPr>
      <w:r w:rsidRPr="0065328D">
        <w:rPr>
          <w:rFonts w:ascii="Arial" w:hAnsi="Arial" w:cs="Arial"/>
          <w:lang w:val="en-US"/>
        </w:rPr>
        <w:t xml:space="preserve">-Van De </w:t>
      </w:r>
      <w:proofErr w:type="spellStart"/>
      <w:r w:rsidRPr="0065328D">
        <w:rPr>
          <w:rFonts w:ascii="Arial" w:hAnsi="Arial" w:cs="Arial"/>
          <w:lang w:val="en-US"/>
        </w:rPr>
        <w:t>Mieroop</w:t>
      </w:r>
      <w:proofErr w:type="spellEnd"/>
      <w:r w:rsidRPr="0065328D">
        <w:rPr>
          <w:rFonts w:ascii="Arial" w:hAnsi="Arial" w:cs="Arial"/>
          <w:lang w:val="en-US"/>
        </w:rPr>
        <w:t xml:space="preserve">, M. 1999. </w:t>
      </w:r>
      <w:proofErr w:type="gramStart"/>
      <w:r w:rsidRPr="0065328D">
        <w:rPr>
          <w:rFonts w:ascii="Arial" w:hAnsi="Arial" w:cs="Arial"/>
          <w:lang w:val="en-US"/>
        </w:rPr>
        <w:t xml:space="preserve">“Literature and Political Discourse in Ancient </w:t>
      </w:r>
      <w:proofErr w:type="spellStart"/>
      <w:r w:rsidRPr="0065328D">
        <w:rPr>
          <w:rFonts w:ascii="Arial" w:hAnsi="Arial" w:cs="Arial"/>
          <w:lang w:val="en-US"/>
        </w:rPr>
        <w:t>Meospotamia</w:t>
      </w:r>
      <w:proofErr w:type="spellEnd"/>
      <w:r w:rsidRPr="0065328D">
        <w:rPr>
          <w:rFonts w:ascii="Arial" w:hAnsi="Arial" w:cs="Arial"/>
          <w:lang w:val="en-US"/>
        </w:rPr>
        <w:t>.</w:t>
      </w:r>
      <w:proofErr w:type="gramEnd"/>
      <w:r w:rsidRPr="0065328D">
        <w:rPr>
          <w:rFonts w:ascii="Arial" w:hAnsi="Arial" w:cs="Arial"/>
          <w:lang w:val="en-US"/>
        </w:rPr>
        <w:t xml:space="preserve"> </w:t>
      </w:r>
      <w:proofErr w:type="gramStart"/>
      <w:r w:rsidRPr="0065328D">
        <w:rPr>
          <w:rFonts w:ascii="Arial" w:hAnsi="Arial" w:cs="Arial"/>
          <w:lang w:val="en-US"/>
        </w:rPr>
        <w:t>Sargon II of Assyria and Sargon of Agade.”</w:t>
      </w:r>
      <w:proofErr w:type="gramEnd"/>
      <w:r w:rsidRPr="0065328D">
        <w:rPr>
          <w:rFonts w:ascii="Arial" w:hAnsi="Arial" w:cs="Arial"/>
          <w:lang w:val="en-US"/>
        </w:rPr>
        <w:t xml:space="preserve"> En B. </w:t>
      </w:r>
      <w:proofErr w:type="spellStart"/>
      <w:r w:rsidRPr="0065328D">
        <w:rPr>
          <w:rFonts w:ascii="Arial" w:hAnsi="Arial" w:cs="Arial"/>
          <w:lang w:val="en-US"/>
        </w:rPr>
        <w:t>Böck</w:t>
      </w:r>
      <w:proofErr w:type="spellEnd"/>
      <w:r w:rsidRPr="0065328D">
        <w:rPr>
          <w:rFonts w:ascii="Arial" w:hAnsi="Arial" w:cs="Arial"/>
          <w:lang w:val="en-US"/>
        </w:rPr>
        <w:t xml:space="preserve"> </w:t>
      </w:r>
      <w:r w:rsidRPr="0065328D">
        <w:rPr>
          <w:rFonts w:ascii="Arial" w:hAnsi="Arial" w:cs="Arial"/>
          <w:i/>
          <w:lang w:val="en-US"/>
        </w:rPr>
        <w:t>et al.</w:t>
      </w:r>
      <w:r w:rsidRPr="0065328D">
        <w:rPr>
          <w:rFonts w:ascii="Arial" w:hAnsi="Arial" w:cs="Arial"/>
          <w:lang w:val="en-US"/>
        </w:rPr>
        <w:t xml:space="preserve">, eds., </w:t>
      </w:r>
      <w:proofErr w:type="spellStart"/>
      <w:r w:rsidRPr="0065328D">
        <w:rPr>
          <w:rFonts w:ascii="Arial" w:hAnsi="Arial" w:cs="Arial"/>
          <w:i/>
          <w:lang w:val="en-US"/>
        </w:rPr>
        <w:t>Munuscula</w:t>
      </w:r>
      <w:proofErr w:type="spellEnd"/>
      <w:r w:rsidRPr="0065328D">
        <w:rPr>
          <w:rFonts w:ascii="Arial" w:hAnsi="Arial" w:cs="Arial"/>
          <w:i/>
          <w:lang w:val="en-US"/>
        </w:rPr>
        <w:t xml:space="preserve"> </w:t>
      </w:r>
      <w:proofErr w:type="spellStart"/>
      <w:r w:rsidRPr="0065328D">
        <w:rPr>
          <w:rFonts w:ascii="Arial" w:hAnsi="Arial" w:cs="Arial"/>
          <w:i/>
          <w:lang w:val="en-US"/>
        </w:rPr>
        <w:t>Mesopotamica</w:t>
      </w:r>
      <w:proofErr w:type="spellEnd"/>
      <w:r w:rsidRPr="0065328D">
        <w:rPr>
          <w:rFonts w:ascii="Arial" w:hAnsi="Arial" w:cs="Arial"/>
          <w:i/>
          <w:lang w:val="en-US"/>
        </w:rPr>
        <w:t xml:space="preserve">. </w:t>
      </w:r>
      <w:proofErr w:type="gramStart"/>
      <w:r w:rsidRPr="0065328D">
        <w:rPr>
          <w:rFonts w:ascii="Arial" w:hAnsi="Arial" w:cs="Arial"/>
          <w:i/>
          <w:lang w:val="en-US"/>
        </w:rPr>
        <w:t xml:space="preserve">Festschrift </w:t>
      </w:r>
      <w:proofErr w:type="spellStart"/>
      <w:r w:rsidRPr="0065328D">
        <w:rPr>
          <w:rFonts w:ascii="Arial" w:hAnsi="Arial" w:cs="Arial"/>
          <w:i/>
          <w:lang w:val="en-US"/>
        </w:rPr>
        <w:t>für</w:t>
      </w:r>
      <w:proofErr w:type="spellEnd"/>
      <w:r w:rsidRPr="0065328D">
        <w:rPr>
          <w:rFonts w:ascii="Arial" w:hAnsi="Arial" w:cs="Arial"/>
          <w:i/>
          <w:lang w:val="en-US"/>
        </w:rPr>
        <w:t xml:space="preserve"> J. </w:t>
      </w:r>
      <w:proofErr w:type="spellStart"/>
      <w:r w:rsidRPr="0065328D">
        <w:rPr>
          <w:rFonts w:ascii="Arial" w:hAnsi="Arial" w:cs="Arial"/>
          <w:i/>
          <w:lang w:val="en-US"/>
        </w:rPr>
        <w:t>Renger</w:t>
      </w:r>
      <w:proofErr w:type="spellEnd"/>
      <w:r w:rsidRPr="0065328D">
        <w:rPr>
          <w:rFonts w:ascii="Arial" w:hAnsi="Arial" w:cs="Arial"/>
          <w:lang w:val="en-US"/>
        </w:rPr>
        <w:t>.</w:t>
      </w:r>
      <w:proofErr w:type="gramEnd"/>
      <w:r w:rsidRPr="0065328D">
        <w:rPr>
          <w:rFonts w:ascii="Arial" w:hAnsi="Arial" w:cs="Arial"/>
          <w:lang w:val="en-US"/>
        </w:rPr>
        <w:t xml:space="preserve"> </w:t>
      </w:r>
      <w:proofErr w:type="spellStart"/>
      <w:r w:rsidRPr="0065328D">
        <w:rPr>
          <w:rFonts w:ascii="Arial" w:hAnsi="Arial" w:cs="Arial"/>
          <w:lang w:val="en-US"/>
        </w:rPr>
        <w:t>Münster</w:t>
      </w:r>
      <w:proofErr w:type="spellEnd"/>
      <w:r w:rsidRPr="0065328D">
        <w:rPr>
          <w:rFonts w:ascii="Arial" w:hAnsi="Arial" w:cs="Arial"/>
          <w:lang w:val="en-US"/>
        </w:rPr>
        <w:t xml:space="preserve">: Ugarit </w:t>
      </w:r>
      <w:proofErr w:type="spellStart"/>
      <w:r w:rsidRPr="0065328D">
        <w:rPr>
          <w:rFonts w:ascii="Arial" w:hAnsi="Arial" w:cs="Arial"/>
          <w:lang w:val="en-US"/>
        </w:rPr>
        <w:t>Verlag</w:t>
      </w:r>
      <w:proofErr w:type="spellEnd"/>
      <w:r w:rsidRPr="0065328D">
        <w:rPr>
          <w:rFonts w:ascii="Arial" w:hAnsi="Arial" w:cs="Arial"/>
          <w:lang w:val="en-US"/>
        </w:rPr>
        <w:t>, pp. 327-339.</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-Van De </w:t>
      </w:r>
      <w:proofErr w:type="spellStart"/>
      <w:r w:rsidRPr="0065328D">
        <w:rPr>
          <w:rFonts w:ascii="Arial" w:hAnsi="Arial" w:cs="Arial"/>
          <w:lang w:val="en-US"/>
        </w:rPr>
        <w:t>Mieroop</w:t>
      </w:r>
      <w:proofErr w:type="spellEnd"/>
      <w:r w:rsidRPr="0065328D">
        <w:rPr>
          <w:rFonts w:ascii="Arial" w:hAnsi="Arial" w:cs="Arial"/>
          <w:lang w:val="en-US"/>
        </w:rPr>
        <w:t xml:space="preserve">, M. 2002. </w:t>
      </w:r>
      <w:proofErr w:type="gramStart"/>
      <w:r w:rsidRPr="0065328D">
        <w:rPr>
          <w:rFonts w:ascii="Arial" w:hAnsi="Arial" w:cs="Arial"/>
          <w:lang w:val="en-US"/>
        </w:rPr>
        <w:t>“Economic theories and the Ancient Near East.”</w:t>
      </w:r>
      <w:proofErr w:type="gramEnd"/>
      <w:r w:rsidRPr="0065328D">
        <w:rPr>
          <w:rFonts w:ascii="Arial" w:hAnsi="Arial" w:cs="Arial"/>
          <w:lang w:val="en-US"/>
        </w:rPr>
        <w:t xml:space="preserve"> </w:t>
      </w:r>
      <w:proofErr w:type="gramStart"/>
      <w:r w:rsidRPr="0065328D">
        <w:rPr>
          <w:rFonts w:ascii="Arial" w:hAnsi="Arial" w:cs="Arial"/>
          <w:lang w:val="en-US"/>
        </w:rPr>
        <w:t xml:space="preserve">En R. </w:t>
      </w:r>
      <w:proofErr w:type="spellStart"/>
      <w:r w:rsidRPr="0065328D">
        <w:rPr>
          <w:rFonts w:ascii="Arial" w:hAnsi="Arial" w:cs="Arial"/>
          <w:lang w:val="en-US"/>
        </w:rPr>
        <w:t>Röllinger</w:t>
      </w:r>
      <w:proofErr w:type="spellEnd"/>
      <w:r w:rsidRPr="0065328D">
        <w:rPr>
          <w:rFonts w:ascii="Arial" w:hAnsi="Arial" w:cs="Arial"/>
          <w:lang w:val="en-US"/>
        </w:rPr>
        <w:t xml:space="preserve"> y C. Ulf, eds., </w:t>
      </w:r>
      <w:r w:rsidRPr="0065328D">
        <w:rPr>
          <w:rFonts w:ascii="Arial" w:hAnsi="Arial" w:cs="Arial"/>
          <w:i/>
          <w:lang w:val="en-US"/>
        </w:rPr>
        <w:t>Commerce and Monetary Systems in the Ancient World</w:t>
      </w:r>
      <w:r w:rsidRPr="0065328D">
        <w:rPr>
          <w:rFonts w:ascii="Arial" w:hAnsi="Arial" w:cs="Arial"/>
          <w:lang w:val="en-US"/>
        </w:rPr>
        <w:t>.</w:t>
      </w:r>
      <w:proofErr w:type="gramEnd"/>
      <w:r w:rsidRPr="0065328D">
        <w:rPr>
          <w:rFonts w:ascii="Arial" w:hAnsi="Arial" w:cs="Arial"/>
          <w:lang w:val="en-US"/>
        </w:rPr>
        <w:t xml:space="preserve"> Stuttgart: Franz Steiner </w:t>
      </w:r>
      <w:proofErr w:type="spellStart"/>
      <w:r w:rsidRPr="0065328D">
        <w:rPr>
          <w:rFonts w:ascii="Arial" w:hAnsi="Arial" w:cs="Arial"/>
          <w:lang w:val="en-US"/>
        </w:rPr>
        <w:t>Verlag</w:t>
      </w:r>
      <w:proofErr w:type="spellEnd"/>
      <w:r w:rsidRPr="0065328D">
        <w:rPr>
          <w:rFonts w:ascii="Arial" w:hAnsi="Arial" w:cs="Arial"/>
          <w:lang w:val="en-US"/>
        </w:rPr>
        <w:t>, pp. 54-64.</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-Van Der </w:t>
      </w:r>
      <w:proofErr w:type="spellStart"/>
      <w:r w:rsidRPr="0065328D">
        <w:rPr>
          <w:rFonts w:ascii="Arial" w:hAnsi="Arial" w:cs="Arial"/>
          <w:lang w:val="en-US"/>
        </w:rPr>
        <w:t>Spek</w:t>
      </w:r>
      <w:proofErr w:type="spellEnd"/>
      <w:r w:rsidRPr="0065328D">
        <w:rPr>
          <w:rFonts w:ascii="Arial" w:hAnsi="Arial" w:cs="Arial"/>
          <w:lang w:val="en-US"/>
        </w:rPr>
        <w:t xml:space="preserve">, R. J. 2008. </w:t>
      </w:r>
      <w:proofErr w:type="gramStart"/>
      <w:r w:rsidRPr="0065328D">
        <w:rPr>
          <w:rFonts w:ascii="Arial" w:hAnsi="Arial" w:cs="Arial"/>
          <w:lang w:val="en-US"/>
        </w:rPr>
        <w:t>“</w:t>
      </w:r>
      <w:proofErr w:type="spellStart"/>
      <w:r w:rsidRPr="0065328D">
        <w:rPr>
          <w:rFonts w:ascii="Arial" w:hAnsi="Arial" w:cs="Arial"/>
          <w:lang w:val="en-US"/>
        </w:rPr>
        <w:t>Berossus</w:t>
      </w:r>
      <w:proofErr w:type="spellEnd"/>
      <w:r w:rsidRPr="0065328D">
        <w:rPr>
          <w:rFonts w:ascii="Arial" w:hAnsi="Arial" w:cs="Arial"/>
          <w:lang w:val="en-US"/>
        </w:rPr>
        <w:t xml:space="preserve"> as a Babylonian Chronicler and Greek Historian.”</w:t>
      </w:r>
      <w:proofErr w:type="gramEnd"/>
      <w:r w:rsidRPr="0065328D">
        <w:rPr>
          <w:rFonts w:ascii="Arial" w:hAnsi="Arial" w:cs="Arial"/>
          <w:lang w:val="en-US"/>
        </w:rPr>
        <w:t xml:space="preserve"> En E. J. Van der Speck ed., </w:t>
      </w:r>
      <w:r w:rsidRPr="0065328D">
        <w:rPr>
          <w:rFonts w:ascii="Arial" w:hAnsi="Arial" w:cs="Arial"/>
          <w:i/>
          <w:lang w:val="en-US"/>
        </w:rPr>
        <w:t>Studies in Ancient Near Eastern World View and Society</w:t>
      </w:r>
      <w:r w:rsidRPr="0065328D">
        <w:rPr>
          <w:rFonts w:ascii="Arial" w:hAnsi="Arial" w:cs="Arial"/>
          <w:lang w:val="en-US"/>
        </w:rPr>
        <w:t>. Bethesda, Md.: CDL Press, pp. 277-318.</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 xml:space="preserve">-Van </w:t>
      </w:r>
      <w:proofErr w:type="spellStart"/>
      <w:r w:rsidRPr="0065328D">
        <w:rPr>
          <w:rFonts w:ascii="Arial" w:hAnsi="Arial" w:cs="Arial"/>
          <w:lang w:val="en-US"/>
        </w:rPr>
        <w:t>Seters</w:t>
      </w:r>
      <w:proofErr w:type="spellEnd"/>
      <w:r w:rsidRPr="0065328D">
        <w:rPr>
          <w:rFonts w:ascii="Arial" w:hAnsi="Arial" w:cs="Arial"/>
          <w:lang w:val="en-US"/>
        </w:rPr>
        <w:t xml:space="preserve">, J. 1997. </w:t>
      </w:r>
      <w:proofErr w:type="gramStart"/>
      <w:r w:rsidRPr="0065328D">
        <w:rPr>
          <w:rFonts w:ascii="Arial" w:hAnsi="Arial" w:cs="Arial"/>
          <w:i/>
          <w:lang w:val="en-US"/>
        </w:rPr>
        <w:t>In Search of History.</w:t>
      </w:r>
      <w:proofErr w:type="gramEnd"/>
      <w:r w:rsidRPr="0065328D">
        <w:rPr>
          <w:rFonts w:ascii="Arial" w:hAnsi="Arial" w:cs="Arial"/>
          <w:i/>
          <w:lang w:val="en-US"/>
        </w:rPr>
        <w:t xml:space="preserve"> </w:t>
      </w:r>
      <w:proofErr w:type="gramStart"/>
      <w:r w:rsidRPr="0065328D">
        <w:rPr>
          <w:rFonts w:ascii="Arial" w:hAnsi="Arial" w:cs="Arial"/>
          <w:i/>
          <w:lang w:val="en-US"/>
        </w:rPr>
        <w:t>Historiography in the Ancient World and the Origins of Biblical History</w:t>
      </w:r>
      <w:r w:rsidRPr="0065328D">
        <w:rPr>
          <w:rFonts w:ascii="Arial" w:hAnsi="Arial" w:cs="Arial"/>
          <w:lang w:val="en-US"/>
        </w:rPr>
        <w:t>.</w:t>
      </w:r>
      <w:proofErr w:type="gramEnd"/>
      <w:r w:rsidRPr="0065328D">
        <w:rPr>
          <w:rFonts w:ascii="Arial" w:hAnsi="Arial" w:cs="Arial"/>
          <w:lang w:val="en-US"/>
        </w:rPr>
        <w:t xml:space="preserve"> </w:t>
      </w:r>
      <w:proofErr w:type="spellStart"/>
      <w:r w:rsidRPr="0065328D">
        <w:rPr>
          <w:rFonts w:ascii="Arial" w:hAnsi="Arial" w:cs="Arial"/>
          <w:lang w:val="en-US"/>
        </w:rPr>
        <w:t>Eisenbrauns</w:t>
      </w:r>
      <w:proofErr w:type="spellEnd"/>
      <w:r w:rsidRPr="0065328D">
        <w:rPr>
          <w:rFonts w:ascii="Arial" w:hAnsi="Arial" w:cs="Arial"/>
          <w:lang w:val="en-US"/>
        </w:rPr>
        <w:t>: Winona Lake.</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Verbrugghe</w:t>
      </w:r>
      <w:proofErr w:type="spellEnd"/>
      <w:r w:rsidRPr="0065328D">
        <w:rPr>
          <w:rFonts w:ascii="Arial" w:hAnsi="Arial" w:cs="Arial"/>
          <w:lang w:val="en-US"/>
        </w:rPr>
        <w:t xml:space="preserve">, G. y J. Wickersham. 2000. </w:t>
      </w:r>
      <w:proofErr w:type="spellStart"/>
      <w:r w:rsidRPr="0065328D">
        <w:rPr>
          <w:rFonts w:ascii="Arial" w:hAnsi="Arial" w:cs="Arial"/>
          <w:i/>
          <w:lang w:val="en-US"/>
        </w:rPr>
        <w:t>Berossos</w:t>
      </w:r>
      <w:proofErr w:type="spellEnd"/>
      <w:r w:rsidRPr="0065328D">
        <w:rPr>
          <w:rFonts w:ascii="Arial" w:hAnsi="Arial" w:cs="Arial"/>
          <w:i/>
          <w:lang w:val="en-US"/>
        </w:rPr>
        <w:t xml:space="preserve"> and </w:t>
      </w:r>
      <w:proofErr w:type="spellStart"/>
      <w:r w:rsidRPr="0065328D">
        <w:rPr>
          <w:rFonts w:ascii="Arial" w:hAnsi="Arial" w:cs="Arial"/>
          <w:i/>
          <w:lang w:val="en-US"/>
        </w:rPr>
        <w:t>Manetho</w:t>
      </w:r>
      <w:proofErr w:type="spellEnd"/>
      <w:r w:rsidRPr="0065328D">
        <w:rPr>
          <w:rFonts w:ascii="Arial" w:hAnsi="Arial" w:cs="Arial"/>
          <w:i/>
          <w:lang w:val="en-US"/>
        </w:rPr>
        <w:t>. Introduced and Translated</w:t>
      </w:r>
      <w:r w:rsidRPr="0065328D">
        <w:rPr>
          <w:rFonts w:ascii="Arial" w:hAnsi="Arial" w:cs="Arial"/>
          <w:lang w:val="en-US"/>
        </w:rPr>
        <w:t>. Ann Arbor: The University of Michigan.</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Waerzeggers</w:t>
      </w:r>
      <w:proofErr w:type="spellEnd"/>
      <w:r w:rsidRPr="0065328D">
        <w:rPr>
          <w:rFonts w:ascii="Arial" w:hAnsi="Arial" w:cs="Arial"/>
          <w:lang w:val="en-US"/>
        </w:rPr>
        <w:t xml:space="preserve">, C. 2015. </w:t>
      </w:r>
      <w:proofErr w:type="gramStart"/>
      <w:r w:rsidRPr="0065328D">
        <w:rPr>
          <w:rFonts w:ascii="Arial" w:hAnsi="Arial" w:cs="Arial"/>
          <w:lang w:val="en-US"/>
        </w:rPr>
        <w:t>“Facts, Propaganda, or History?</w:t>
      </w:r>
      <w:proofErr w:type="gramEnd"/>
      <w:r w:rsidRPr="0065328D">
        <w:rPr>
          <w:rFonts w:ascii="Arial" w:hAnsi="Arial" w:cs="Arial"/>
          <w:lang w:val="en-US"/>
        </w:rPr>
        <w:t xml:space="preserve"> </w:t>
      </w:r>
      <w:proofErr w:type="gramStart"/>
      <w:r w:rsidRPr="0065328D">
        <w:rPr>
          <w:rFonts w:ascii="Arial" w:hAnsi="Arial" w:cs="Arial"/>
          <w:lang w:val="en-US"/>
        </w:rPr>
        <w:t xml:space="preserve">Shaping Political Memory in the </w:t>
      </w:r>
      <w:proofErr w:type="spellStart"/>
      <w:r w:rsidRPr="0065328D">
        <w:rPr>
          <w:rFonts w:ascii="Arial" w:hAnsi="Arial" w:cs="Arial"/>
          <w:lang w:val="en-US"/>
        </w:rPr>
        <w:t>Nabonidus</w:t>
      </w:r>
      <w:proofErr w:type="spellEnd"/>
      <w:r w:rsidRPr="0065328D">
        <w:rPr>
          <w:rFonts w:ascii="Arial" w:hAnsi="Arial" w:cs="Arial"/>
          <w:lang w:val="en-US"/>
        </w:rPr>
        <w:t xml:space="preserve"> Chronicle.”</w:t>
      </w:r>
      <w:proofErr w:type="gramEnd"/>
      <w:r w:rsidRPr="0065328D">
        <w:rPr>
          <w:rFonts w:ascii="Arial" w:hAnsi="Arial" w:cs="Arial"/>
          <w:lang w:val="en-US"/>
        </w:rPr>
        <w:t xml:space="preserve"> En J. Silverman y C. </w:t>
      </w:r>
      <w:proofErr w:type="spellStart"/>
      <w:r w:rsidRPr="0065328D">
        <w:rPr>
          <w:rFonts w:ascii="Arial" w:hAnsi="Arial" w:cs="Arial"/>
          <w:lang w:val="en-US"/>
        </w:rPr>
        <w:t>Waerzeggers</w:t>
      </w:r>
      <w:proofErr w:type="spellEnd"/>
      <w:r w:rsidRPr="0065328D">
        <w:rPr>
          <w:rFonts w:ascii="Arial" w:hAnsi="Arial" w:cs="Arial"/>
          <w:lang w:val="en-US"/>
        </w:rPr>
        <w:t xml:space="preserve">, eds., </w:t>
      </w:r>
      <w:r w:rsidRPr="0065328D">
        <w:rPr>
          <w:rFonts w:ascii="Arial" w:hAnsi="Arial" w:cs="Arial"/>
          <w:i/>
          <w:lang w:val="en-US"/>
        </w:rPr>
        <w:t>Political Memory in and after the Persian Empire</w:t>
      </w:r>
      <w:r w:rsidRPr="0065328D">
        <w:rPr>
          <w:rFonts w:ascii="Arial" w:hAnsi="Arial" w:cs="Arial"/>
          <w:lang w:val="en-US"/>
        </w:rPr>
        <w:t>, Atlanta: SBL Press, pp. 95-124.</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Yoffee</w:t>
      </w:r>
      <w:proofErr w:type="spellEnd"/>
      <w:r w:rsidRPr="0065328D">
        <w:rPr>
          <w:rFonts w:ascii="Arial" w:hAnsi="Arial" w:cs="Arial"/>
          <w:lang w:val="en-US"/>
        </w:rPr>
        <w:t xml:space="preserve">, N. 1995. </w:t>
      </w:r>
      <w:proofErr w:type="gramStart"/>
      <w:r w:rsidRPr="0065328D">
        <w:rPr>
          <w:rFonts w:ascii="Arial" w:hAnsi="Arial" w:cs="Arial"/>
          <w:lang w:val="en-US"/>
        </w:rPr>
        <w:t xml:space="preserve">“Political Economy in Early Mesopotamian States,” </w:t>
      </w:r>
      <w:r w:rsidRPr="0065328D">
        <w:rPr>
          <w:rFonts w:ascii="Arial" w:hAnsi="Arial" w:cs="Arial"/>
          <w:i/>
          <w:lang w:val="en-US"/>
        </w:rPr>
        <w:t xml:space="preserve">Annual </w:t>
      </w:r>
      <w:proofErr w:type="spellStart"/>
      <w:r w:rsidRPr="0065328D">
        <w:rPr>
          <w:rFonts w:ascii="Arial" w:hAnsi="Arial" w:cs="Arial"/>
          <w:i/>
          <w:lang w:val="en-US"/>
        </w:rPr>
        <w:t>Revuew</w:t>
      </w:r>
      <w:proofErr w:type="spellEnd"/>
      <w:r w:rsidRPr="0065328D">
        <w:rPr>
          <w:rFonts w:ascii="Arial" w:hAnsi="Arial" w:cs="Arial"/>
          <w:i/>
          <w:lang w:val="en-US"/>
        </w:rPr>
        <w:t xml:space="preserve"> of Anthropology</w:t>
      </w:r>
      <w:r w:rsidRPr="0065328D">
        <w:rPr>
          <w:rFonts w:ascii="Arial" w:hAnsi="Arial" w:cs="Arial"/>
          <w:lang w:val="en-US"/>
        </w:rPr>
        <w:t xml:space="preserve"> 24: 281-311.</w:t>
      </w:r>
      <w:proofErr w:type="gramEnd"/>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Yoffee</w:t>
      </w:r>
      <w:proofErr w:type="spellEnd"/>
      <w:r w:rsidRPr="0065328D">
        <w:rPr>
          <w:rFonts w:ascii="Arial" w:hAnsi="Arial" w:cs="Arial"/>
          <w:lang w:val="en-US"/>
        </w:rPr>
        <w:t xml:space="preserve">, N. 2004. </w:t>
      </w:r>
      <w:proofErr w:type="gramStart"/>
      <w:r w:rsidRPr="0065328D">
        <w:rPr>
          <w:rFonts w:ascii="Arial" w:hAnsi="Arial" w:cs="Arial"/>
          <w:i/>
          <w:lang w:val="en-US"/>
        </w:rPr>
        <w:t>Myths of the Archaic State.</w:t>
      </w:r>
      <w:proofErr w:type="gramEnd"/>
      <w:r w:rsidRPr="0065328D">
        <w:rPr>
          <w:rFonts w:ascii="Arial" w:hAnsi="Arial" w:cs="Arial"/>
          <w:i/>
          <w:lang w:val="en-US"/>
        </w:rPr>
        <w:t xml:space="preserve"> </w:t>
      </w:r>
      <w:proofErr w:type="gramStart"/>
      <w:r w:rsidRPr="0065328D">
        <w:rPr>
          <w:rFonts w:ascii="Arial" w:hAnsi="Arial" w:cs="Arial"/>
          <w:i/>
          <w:lang w:val="en-US"/>
        </w:rPr>
        <w:t>Evolution of the Earliest Cities, States, and Civilizations</w:t>
      </w:r>
      <w:r w:rsidRPr="0065328D">
        <w:rPr>
          <w:rFonts w:ascii="Arial" w:hAnsi="Arial" w:cs="Arial"/>
          <w:lang w:val="en-US"/>
        </w:rPr>
        <w:t>.</w:t>
      </w:r>
      <w:proofErr w:type="gramEnd"/>
      <w:r w:rsidRPr="0065328D">
        <w:rPr>
          <w:rFonts w:ascii="Arial" w:hAnsi="Arial" w:cs="Arial"/>
          <w:lang w:val="en-US"/>
        </w:rPr>
        <w:t xml:space="preserve"> Cambridge: Cambridge University Press, pp. 116-130.</w:t>
      </w:r>
    </w:p>
    <w:p w:rsidR="00B67CBB" w:rsidRPr="0065328D" w:rsidRDefault="00B67CBB" w:rsidP="00B67CBB">
      <w:pPr>
        <w:ind w:left="144" w:hanging="144"/>
        <w:jc w:val="both"/>
        <w:rPr>
          <w:rFonts w:ascii="Arial" w:hAnsi="Arial" w:cs="Arial"/>
          <w:lang w:val="en-US"/>
        </w:rPr>
      </w:pPr>
      <w:r w:rsidRPr="0065328D">
        <w:rPr>
          <w:rFonts w:ascii="Arial" w:hAnsi="Arial" w:cs="Arial"/>
          <w:lang w:val="en-US"/>
        </w:rPr>
        <w:t>-</w:t>
      </w:r>
      <w:proofErr w:type="spellStart"/>
      <w:r w:rsidRPr="0065328D">
        <w:rPr>
          <w:rFonts w:ascii="Arial" w:hAnsi="Arial" w:cs="Arial"/>
          <w:lang w:val="en-US"/>
        </w:rPr>
        <w:t>Yoffee</w:t>
      </w:r>
      <w:proofErr w:type="spellEnd"/>
      <w:r w:rsidRPr="0065328D">
        <w:rPr>
          <w:rFonts w:ascii="Arial" w:hAnsi="Arial" w:cs="Arial"/>
          <w:lang w:val="en-US"/>
        </w:rPr>
        <w:t xml:space="preserve">, N. 2014. </w:t>
      </w:r>
      <w:proofErr w:type="gramStart"/>
      <w:r w:rsidRPr="0065328D">
        <w:rPr>
          <w:rFonts w:ascii="Arial" w:hAnsi="Arial" w:cs="Arial"/>
          <w:lang w:val="en-US"/>
        </w:rPr>
        <w:t>“The Age of Opportunity: Social and Political Transitions in Mid-Second Millennium BC Mesopotamia.”</w:t>
      </w:r>
      <w:proofErr w:type="gramEnd"/>
      <w:r w:rsidRPr="0065328D">
        <w:rPr>
          <w:rFonts w:ascii="Arial" w:hAnsi="Arial" w:cs="Arial"/>
          <w:lang w:val="en-US"/>
        </w:rPr>
        <w:t xml:space="preserve"> En E. </w:t>
      </w:r>
      <w:proofErr w:type="spellStart"/>
      <w:r w:rsidRPr="0065328D">
        <w:rPr>
          <w:rFonts w:ascii="Arial" w:hAnsi="Arial" w:cs="Arial"/>
          <w:lang w:val="en-US"/>
        </w:rPr>
        <w:t>Cancik-Kirschbaum</w:t>
      </w:r>
      <w:proofErr w:type="spellEnd"/>
      <w:r w:rsidRPr="0065328D">
        <w:rPr>
          <w:rFonts w:ascii="Arial" w:hAnsi="Arial" w:cs="Arial"/>
          <w:i/>
          <w:lang w:val="en-US"/>
        </w:rPr>
        <w:t xml:space="preserve"> et al.</w:t>
      </w:r>
      <w:r w:rsidRPr="0065328D">
        <w:rPr>
          <w:rFonts w:ascii="Arial" w:hAnsi="Arial" w:cs="Arial"/>
          <w:lang w:val="en-US"/>
        </w:rPr>
        <w:t xml:space="preserve">, eds., </w:t>
      </w:r>
      <w:r w:rsidRPr="0065328D">
        <w:rPr>
          <w:rFonts w:ascii="Arial" w:hAnsi="Arial" w:cs="Arial"/>
          <w:i/>
          <w:lang w:val="en-US"/>
        </w:rPr>
        <w:t xml:space="preserve">Constituent, Confederate, and Conquered Space. </w:t>
      </w:r>
      <w:proofErr w:type="gramStart"/>
      <w:r w:rsidRPr="0065328D">
        <w:rPr>
          <w:rFonts w:ascii="Arial" w:hAnsi="Arial" w:cs="Arial"/>
          <w:i/>
          <w:lang w:val="en-US"/>
        </w:rPr>
        <w:t xml:space="preserve">The Emergence of the </w:t>
      </w:r>
      <w:proofErr w:type="spellStart"/>
      <w:r w:rsidRPr="0065328D">
        <w:rPr>
          <w:rFonts w:ascii="Arial" w:hAnsi="Arial" w:cs="Arial"/>
          <w:i/>
          <w:lang w:val="en-US"/>
        </w:rPr>
        <w:t>Mittani</w:t>
      </w:r>
      <w:proofErr w:type="spellEnd"/>
      <w:r w:rsidRPr="0065328D">
        <w:rPr>
          <w:rFonts w:ascii="Arial" w:hAnsi="Arial" w:cs="Arial"/>
          <w:i/>
          <w:lang w:val="en-US"/>
        </w:rPr>
        <w:t xml:space="preserve"> State</w:t>
      </w:r>
      <w:r w:rsidRPr="0065328D">
        <w:rPr>
          <w:rFonts w:ascii="Arial" w:hAnsi="Arial" w:cs="Arial"/>
          <w:lang w:val="en-US"/>
        </w:rPr>
        <w:t>.</w:t>
      </w:r>
      <w:proofErr w:type="gramEnd"/>
      <w:r w:rsidRPr="0065328D">
        <w:rPr>
          <w:rFonts w:ascii="Arial" w:hAnsi="Arial" w:cs="Arial"/>
          <w:lang w:val="en-US"/>
        </w:rPr>
        <w:t xml:space="preserve"> Berlin-Boston: De </w:t>
      </w:r>
      <w:proofErr w:type="spellStart"/>
      <w:r w:rsidRPr="0065328D">
        <w:rPr>
          <w:rFonts w:ascii="Arial" w:hAnsi="Arial" w:cs="Arial"/>
          <w:lang w:val="en-US"/>
        </w:rPr>
        <w:t>Gruyter</w:t>
      </w:r>
      <w:proofErr w:type="spellEnd"/>
      <w:r w:rsidRPr="0065328D">
        <w:rPr>
          <w:rFonts w:ascii="Arial" w:hAnsi="Arial" w:cs="Arial"/>
          <w:lang w:val="en-US"/>
        </w:rPr>
        <w:t>, pp. 259-264.</w:t>
      </w:r>
    </w:p>
    <w:p w:rsidR="00B67CBB" w:rsidRPr="0065328D" w:rsidRDefault="00B67CBB" w:rsidP="00B67CBB">
      <w:pPr>
        <w:ind w:left="144" w:hanging="144"/>
        <w:jc w:val="both"/>
        <w:rPr>
          <w:rFonts w:ascii="Arial" w:hAnsi="Arial" w:cs="Arial"/>
        </w:rPr>
      </w:pPr>
      <w:r w:rsidRPr="0065328D">
        <w:rPr>
          <w:rFonts w:ascii="Arial" w:hAnsi="Arial" w:cs="Arial"/>
          <w:lang w:val="en-US"/>
        </w:rPr>
        <w:t>-</w:t>
      </w:r>
      <w:proofErr w:type="spellStart"/>
      <w:r w:rsidRPr="0065328D">
        <w:rPr>
          <w:rFonts w:ascii="Arial" w:hAnsi="Arial" w:cs="Arial"/>
          <w:lang w:val="en-US"/>
        </w:rPr>
        <w:t>Zawadzki</w:t>
      </w:r>
      <w:proofErr w:type="spellEnd"/>
      <w:r w:rsidRPr="0065328D">
        <w:rPr>
          <w:rFonts w:ascii="Arial" w:hAnsi="Arial" w:cs="Arial"/>
          <w:lang w:val="en-US"/>
        </w:rPr>
        <w:t xml:space="preserve">, S. 2014. </w:t>
      </w:r>
      <w:proofErr w:type="gramStart"/>
      <w:r w:rsidRPr="0065328D">
        <w:rPr>
          <w:rFonts w:ascii="Arial" w:hAnsi="Arial" w:cs="Arial"/>
          <w:lang w:val="en-US"/>
        </w:rPr>
        <w:t>“Depicting Hostile Rulers in the Neo-Assyrian Royal Inscriptions.”</w:t>
      </w:r>
      <w:proofErr w:type="gramEnd"/>
      <w:r w:rsidRPr="0065328D">
        <w:rPr>
          <w:rFonts w:ascii="Arial" w:hAnsi="Arial" w:cs="Arial"/>
          <w:lang w:val="en-US"/>
        </w:rPr>
        <w:t xml:space="preserve"> </w:t>
      </w:r>
      <w:proofErr w:type="gramStart"/>
      <w:r w:rsidRPr="0065328D">
        <w:rPr>
          <w:rFonts w:ascii="Arial" w:hAnsi="Arial" w:cs="Arial"/>
          <w:lang w:val="en-US"/>
        </w:rPr>
        <w:t xml:space="preserve">En S. </w:t>
      </w:r>
      <w:proofErr w:type="spellStart"/>
      <w:r w:rsidRPr="0065328D">
        <w:rPr>
          <w:rFonts w:ascii="Arial" w:hAnsi="Arial" w:cs="Arial"/>
          <w:lang w:val="en-US"/>
        </w:rPr>
        <w:t>Gaspa</w:t>
      </w:r>
      <w:proofErr w:type="spellEnd"/>
      <w:r w:rsidRPr="0065328D">
        <w:rPr>
          <w:rFonts w:ascii="Arial" w:hAnsi="Arial" w:cs="Arial"/>
          <w:i/>
          <w:lang w:val="en-US"/>
        </w:rPr>
        <w:t xml:space="preserve"> et al. </w:t>
      </w:r>
      <w:r w:rsidRPr="0065328D">
        <w:rPr>
          <w:rFonts w:ascii="Arial" w:hAnsi="Arial" w:cs="Arial"/>
          <w:lang w:val="en-US"/>
        </w:rPr>
        <w:t xml:space="preserve">eds., </w:t>
      </w:r>
      <w:r w:rsidRPr="0065328D">
        <w:rPr>
          <w:rFonts w:ascii="Arial" w:hAnsi="Arial" w:cs="Arial"/>
          <w:i/>
          <w:lang w:val="en-US"/>
        </w:rPr>
        <w:t>From Source to History.</w:t>
      </w:r>
      <w:proofErr w:type="gramEnd"/>
      <w:r w:rsidRPr="0065328D">
        <w:rPr>
          <w:rFonts w:ascii="Arial" w:hAnsi="Arial" w:cs="Arial"/>
          <w:lang w:val="en-US"/>
        </w:rPr>
        <w:t xml:space="preserve"> </w:t>
      </w:r>
      <w:proofErr w:type="spellStart"/>
      <w:r w:rsidRPr="0065328D">
        <w:rPr>
          <w:rFonts w:ascii="Arial" w:hAnsi="Arial" w:cs="Arial"/>
        </w:rPr>
        <w:t>Münster</w:t>
      </w:r>
      <w:proofErr w:type="spellEnd"/>
      <w:r w:rsidRPr="0065328D">
        <w:rPr>
          <w:rFonts w:ascii="Arial" w:hAnsi="Arial" w:cs="Arial"/>
        </w:rPr>
        <w:t xml:space="preserve">: </w:t>
      </w:r>
      <w:proofErr w:type="spellStart"/>
      <w:r w:rsidRPr="0065328D">
        <w:rPr>
          <w:rFonts w:ascii="Arial" w:hAnsi="Arial" w:cs="Arial"/>
        </w:rPr>
        <w:t>Ugarit</w:t>
      </w:r>
      <w:proofErr w:type="spellEnd"/>
      <w:r w:rsidRPr="0065328D">
        <w:rPr>
          <w:rFonts w:ascii="Arial" w:hAnsi="Arial" w:cs="Arial"/>
        </w:rPr>
        <w:t xml:space="preserve"> </w:t>
      </w:r>
      <w:proofErr w:type="spellStart"/>
      <w:r w:rsidRPr="0065328D">
        <w:rPr>
          <w:rFonts w:ascii="Arial" w:hAnsi="Arial" w:cs="Arial"/>
        </w:rPr>
        <w:t>Verlag</w:t>
      </w:r>
      <w:proofErr w:type="spellEnd"/>
      <w:r w:rsidRPr="0065328D">
        <w:rPr>
          <w:rFonts w:ascii="Arial" w:hAnsi="Arial" w:cs="Arial"/>
        </w:rPr>
        <w:t>, pp. 767-778.</w:t>
      </w:r>
    </w:p>
    <w:p w:rsidR="00FE6B19" w:rsidRPr="00BA6BAC" w:rsidRDefault="00FE6B19" w:rsidP="00BA6BAC"/>
    <w:sectPr w:rsidR="00FE6B19" w:rsidRPr="00BA6BAC" w:rsidSect="00B2239F">
      <w:headerReference w:type="default" r:id="rId9"/>
      <w:pgSz w:w="11906" w:h="16838"/>
      <w:pgMar w:top="354" w:right="1700" w:bottom="72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DF" w:rsidRDefault="005842DF" w:rsidP="00B2239F">
      <w:r>
        <w:separator/>
      </w:r>
    </w:p>
  </w:endnote>
  <w:endnote w:type="continuationSeparator" w:id="0">
    <w:p w:rsidR="005842DF" w:rsidRDefault="005842DF" w:rsidP="00B2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DF" w:rsidRDefault="005842DF" w:rsidP="00B2239F">
      <w:r>
        <w:separator/>
      </w:r>
    </w:p>
  </w:footnote>
  <w:footnote w:type="continuationSeparator" w:id="0">
    <w:p w:rsidR="005842DF" w:rsidRDefault="005842DF" w:rsidP="00B2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9F" w:rsidRDefault="00B2239F">
    <w:pPr>
      <w:pStyle w:val="Encabezado"/>
    </w:pPr>
    <w:r>
      <w:rPr>
        <w:noProof/>
        <w:lang w:val="es-AR" w:eastAsia="es-AR"/>
      </w:rPr>
      <w:drawing>
        <wp:inline distT="0" distB="0" distL="0" distR="0" wp14:anchorId="1411C24F" wp14:editId="0857FE1C">
          <wp:extent cx="5400675" cy="1125807"/>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bn-7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1125807"/>
                  </a:xfrm>
                  <a:prstGeom prst="rect">
                    <a:avLst/>
                  </a:prstGeom>
                </pic:spPr>
              </pic:pic>
            </a:graphicData>
          </a:graphic>
        </wp:inline>
      </w:drawing>
    </w:r>
  </w:p>
  <w:p w:rsidR="00B2239F" w:rsidRDefault="00B223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F3545"/>
    <w:multiLevelType w:val="hybridMultilevel"/>
    <w:tmpl w:val="CBE23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475A4"/>
    <w:multiLevelType w:val="hybridMultilevel"/>
    <w:tmpl w:val="B93247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35"/>
    <w:rsid w:val="000E4B69"/>
    <w:rsid w:val="00207D1D"/>
    <w:rsid w:val="005842DF"/>
    <w:rsid w:val="005B401A"/>
    <w:rsid w:val="006B14A0"/>
    <w:rsid w:val="007C0297"/>
    <w:rsid w:val="007D6859"/>
    <w:rsid w:val="00826D84"/>
    <w:rsid w:val="00B07535"/>
    <w:rsid w:val="00B2239F"/>
    <w:rsid w:val="00B67CBB"/>
    <w:rsid w:val="00BA6BAC"/>
    <w:rsid w:val="00CA02A0"/>
    <w:rsid w:val="00E15914"/>
    <w:rsid w:val="00F24D08"/>
    <w:rsid w:val="00F91E26"/>
    <w:rsid w:val="00FE6B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B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7535"/>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535"/>
    <w:rPr>
      <w:rFonts w:ascii="Tahoma" w:hAnsi="Tahoma" w:cs="Tahoma"/>
      <w:sz w:val="16"/>
      <w:szCs w:val="16"/>
    </w:rPr>
  </w:style>
  <w:style w:type="paragraph" w:styleId="Prrafodelista">
    <w:name w:val="List Paragraph"/>
    <w:basedOn w:val="Normal"/>
    <w:uiPriority w:val="34"/>
    <w:qFormat/>
    <w:rsid w:val="00F91E26"/>
    <w:pPr>
      <w:ind w:left="720"/>
      <w:contextualSpacing/>
    </w:pPr>
  </w:style>
  <w:style w:type="paragraph" w:styleId="Encabezado">
    <w:name w:val="header"/>
    <w:basedOn w:val="Normal"/>
    <w:link w:val="EncabezadoCar"/>
    <w:uiPriority w:val="99"/>
    <w:unhideWhenUsed/>
    <w:rsid w:val="00B2239F"/>
    <w:pPr>
      <w:tabs>
        <w:tab w:val="center" w:pos="4419"/>
        <w:tab w:val="right" w:pos="8838"/>
      </w:tabs>
    </w:pPr>
  </w:style>
  <w:style w:type="character" w:customStyle="1" w:styleId="EncabezadoCar">
    <w:name w:val="Encabezado Car"/>
    <w:basedOn w:val="Fuentedeprrafopredeter"/>
    <w:link w:val="Encabezado"/>
    <w:uiPriority w:val="99"/>
    <w:rsid w:val="00B2239F"/>
  </w:style>
  <w:style w:type="paragraph" w:styleId="Piedepgina">
    <w:name w:val="footer"/>
    <w:basedOn w:val="Normal"/>
    <w:link w:val="PiedepginaCar"/>
    <w:uiPriority w:val="99"/>
    <w:unhideWhenUsed/>
    <w:rsid w:val="00B2239F"/>
    <w:pPr>
      <w:tabs>
        <w:tab w:val="center" w:pos="4419"/>
        <w:tab w:val="right" w:pos="8838"/>
      </w:tabs>
    </w:pPr>
  </w:style>
  <w:style w:type="character" w:customStyle="1" w:styleId="PiedepginaCar">
    <w:name w:val="Pie de página Car"/>
    <w:basedOn w:val="Fuentedeprrafopredeter"/>
    <w:link w:val="Piedepgina"/>
    <w:uiPriority w:val="99"/>
    <w:rsid w:val="00B22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B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7535"/>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535"/>
    <w:rPr>
      <w:rFonts w:ascii="Tahoma" w:hAnsi="Tahoma" w:cs="Tahoma"/>
      <w:sz w:val="16"/>
      <w:szCs w:val="16"/>
    </w:rPr>
  </w:style>
  <w:style w:type="paragraph" w:styleId="Prrafodelista">
    <w:name w:val="List Paragraph"/>
    <w:basedOn w:val="Normal"/>
    <w:uiPriority w:val="34"/>
    <w:qFormat/>
    <w:rsid w:val="00F91E26"/>
    <w:pPr>
      <w:ind w:left="720"/>
      <w:contextualSpacing/>
    </w:pPr>
  </w:style>
  <w:style w:type="paragraph" w:styleId="Encabezado">
    <w:name w:val="header"/>
    <w:basedOn w:val="Normal"/>
    <w:link w:val="EncabezadoCar"/>
    <w:uiPriority w:val="99"/>
    <w:unhideWhenUsed/>
    <w:rsid w:val="00B2239F"/>
    <w:pPr>
      <w:tabs>
        <w:tab w:val="center" w:pos="4419"/>
        <w:tab w:val="right" w:pos="8838"/>
      </w:tabs>
    </w:pPr>
  </w:style>
  <w:style w:type="character" w:customStyle="1" w:styleId="EncabezadoCar">
    <w:name w:val="Encabezado Car"/>
    <w:basedOn w:val="Fuentedeprrafopredeter"/>
    <w:link w:val="Encabezado"/>
    <w:uiPriority w:val="99"/>
    <w:rsid w:val="00B2239F"/>
  </w:style>
  <w:style w:type="paragraph" w:styleId="Piedepgina">
    <w:name w:val="footer"/>
    <w:basedOn w:val="Normal"/>
    <w:link w:val="PiedepginaCar"/>
    <w:uiPriority w:val="99"/>
    <w:unhideWhenUsed/>
    <w:rsid w:val="00B2239F"/>
    <w:pPr>
      <w:tabs>
        <w:tab w:val="center" w:pos="4419"/>
        <w:tab w:val="right" w:pos="8838"/>
      </w:tabs>
    </w:pPr>
  </w:style>
  <w:style w:type="character" w:customStyle="1" w:styleId="PiedepginaCar">
    <w:name w:val="Pie de página Car"/>
    <w:basedOn w:val="Fuentedeprrafopredeter"/>
    <w:link w:val="Piedepgina"/>
    <w:uiPriority w:val="99"/>
    <w:rsid w:val="00B2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0328">
      <w:bodyDiv w:val="1"/>
      <w:marLeft w:val="0"/>
      <w:marRight w:val="0"/>
      <w:marTop w:val="0"/>
      <w:marBottom w:val="0"/>
      <w:divBdr>
        <w:top w:val="none" w:sz="0" w:space="0" w:color="auto"/>
        <w:left w:val="none" w:sz="0" w:space="0" w:color="auto"/>
        <w:bottom w:val="none" w:sz="0" w:space="0" w:color="auto"/>
        <w:right w:val="none" w:sz="0" w:space="0" w:color="auto"/>
      </w:divBdr>
      <w:divsChild>
        <w:div w:id="799804174">
          <w:marLeft w:val="0"/>
          <w:marRight w:val="0"/>
          <w:marTop w:val="0"/>
          <w:marBottom w:val="0"/>
          <w:divBdr>
            <w:top w:val="none" w:sz="0" w:space="0" w:color="auto"/>
            <w:left w:val="none" w:sz="0" w:space="0" w:color="auto"/>
            <w:bottom w:val="none" w:sz="0" w:space="0" w:color="auto"/>
            <w:right w:val="none" w:sz="0" w:space="0" w:color="auto"/>
          </w:divBdr>
        </w:div>
        <w:div w:id="635722782">
          <w:marLeft w:val="0"/>
          <w:marRight w:val="0"/>
          <w:marTop w:val="0"/>
          <w:marBottom w:val="0"/>
          <w:divBdr>
            <w:top w:val="none" w:sz="0" w:space="0" w:color="auto"/>
            <w:left w:val="none" w:sz="0" w:space="0" w:color="auto"/>
            <w:bottom w:val="none" w:sz="0" w:space="0" w:color="auto"/>
            <w:right w:val="none" w:sz="0" w:space="0" w:color="auto"/>
          </w:divBdr>
        </w:div>
        <w:div w:id="124007918">
          <w:marLeft w:val="0"/>
          <w:marRight w:val="0"/>
          <w:marTop w:val="0"/>
          <w:marBottom w:val="0"/>
          <w:divBdr>
            <w:top w:val="none" w:sz="0" w:space="0" w:color="auto"/>
            <w:left w:val="none" w:sz="0" w:space="0" w:color="auto"/>
            <w:bottom w:val="none" w:sz="0" w:space="0" w:color="auto"/>
            <w:right w:val="none" w:sz="0" w:space="0" w:color="auto"/>
          </w:divBdr>
        </w:div>
        <w:div w:id="6912496">
          <w:marLeft w:val="0"/>
          <w:marRight w:val="0"/>
          <w:marTop w:val="0"/>
          <w:marBottom w:val="0"/>
          <w:divBdr>
            <w:top w:val="none" w:sz="0" w:space="0" w:color="auto"/>
            <w:left w:val="none" w:sz="0" w:space="0" w:color="auto"/>
            <w:bottom w:val="none" w:sz="0" w:space="0" w:color="auto"/>
            <w:right w:val="none" w:sz="0" w:space="0" w:color="auto"/>
          </w:divBdr>
        </w:div>
        <w:div w:id="639113391">
          <w:marLeft w:val="0"/>
          <w:marRight w:val="0"/>
          <w:marTop w:val="0"/>
          <w:marBottom w:val="0"/>
          <w:divBdr>
            <w:top w:val="none" w:sz="0" w:space="0" w:color="auto"/>
            <w:left w:val="none" w:sz="0" w:space="0" w:color="auto"/>
            <w:bottom w:val="none" w:sz="0" w:space="0" w:color="auto"/>
            <w:right w:val="none" w:sz="0" w:space="0" w:color="auto"/>
          </w:divBdr>
        </w:div>
        <w:div w:id="2038389927">
          <w:marLeft w:val="0"/>
          <w:marRight w:val="0"/>
          <w:marTop w:val="0"/>
          <w:marBottom w:val="0"/>
          <w:divBdr>
            <w:top w:val="none" w:sz="0" w:space="0" w:color="auto"/>
            <w:left w:val="none" w:sz="0" w:space="0" w:color="auto"/>
            <w:bottom w:val="none" w:sz="0" w:space="0" w:color="auto"/>
            <w:right w:val="none" w:sz="0" w:space="0" w:color="auto"/>
          </w:divBdr>
        </w:div>
        <w:div w:id="459684824">
          <w:marLeft w:val="0"/>
          <w:marRight w:val="0"/>
          <w:marTop w:val="0"/>
          <w:marBottom w:val="0"/>
          <w:divBdr>
            <w:top w:val="none" w:sz="0" w:space="0" w:color="auto"/>
            <w:left w:val="none" w:sz="0" w:space="0" w:color="auto"/>
            <w:bottom w:val="none" w:sz="0" w:space="0" w:color="auto"/>
            <w:right w:val="none" w:sz="0" w:space="0" w:color="auto"/>
          </w:divBdr>
        </w:div>
        <w:div w:id="1775440780">
          <w:marLeft w:val="0"/>
          <w:marRight w:val="0"/>
          <w:marTop w:val="0"/>
          <w:marBottom w:val="0"/>
          <w:divBdr>
            <w:top w:val="none" w:sz="0" w:space="0" w:color="auto"/>
            <w:left w:val="none" w:sz="0" w:space="0" w:color="auto"/>
            <w:bottom w:val="none" w:sz="0" w:space="0" w:color="auto"/>
            <w:right w:val="none" w:sz="0" w:space="0" w:color="auto"/>
          </w:divBdr>
        </w:div>
        <w:div w:id="1936593844">
          <w:marLeft w:val="0"/>
          <w:marRight w:val="0"/>
          <w:marTop w:val="0"/>
          <w:marBottom w:val="0"/>
          <w:divBdr>
            <w:top w:val="none" w:sz="0" w:space="0" w:color="auto"/>
            <w:left w:val="none" w:sz="0" w:space="0" w:color="auto"/>
            <w:bottom w:val="none" w:sz="0" w:space="0" w:color="auto"/>
            <w:right w:val="none" w:sz="0" w:space="0" w:color="auto"/>
          </w:divBdr>
        </w:div>
        <w:div w:id="2030983834">
          <w:marLeft w:val="0"/>
          <w:marRight w:val="0"/>
          <w:marTop w:val="0"/>
          <w:marBottom w:val="0"/>
          <w:divBdr>
            <w:top w:val="none" w:sz="0" w:space="0" w:color="auto"/>
            <w:left w:val="none" w:sz="0" w:space="0" w:color="auto"/>
            <w:bottom w:val="none" w:sz="0" w:space="0" w:color="auto"/>
            <w:right w:val="none" w:sz="0" w:space="0" w:color="auto"/>
          </w:divBdr>
        </w:div>
        <w:div w:id="1930043622">
          <w:marLeft w:val="0"/>
          <w:marRight w:val="0"/>
          <w:marTop w:val="0"/>
          <w:marBottom w:val="0"/>
          <w:divBdr>
            <w:top w:val="none" w:sz="0" w:space="0" w:color="auto"/>
            <w:left w:val="none" w:sz="0" w:space="0" w:color="auto"/>
            <w:bottom w:val="none" w:sz="0" w:space="0" w:color="auto"/>
            <w:right w:val="none" w:sz="0" w:space="0" w:color="auto"/>
          </w:divBdr>
        </w:div>
        <w:div w:id="460611402">
          <w:marLeft w:val="0"/>
          <w:marRight w:val="0"/>
          <w:marTop w:val="0"/>
          <w:marBottom w:val="0"/>
          <w:divBdr>
            <w:top w:val="none" w:sz="0" w:space="0" w:color="auto"/>
            <w:left w:val="none" w:sz="0" w:space="0" w:color="auto"/>
            <w:bottom w:val="none" w:sz="0" w:space="0" w:color="auto"/>
            <w:right w:val="none" w:sz="0" w:space="0" w:color="auto"/>
          </w:divBdr>
        </w:div>
        <w:div w:id="103469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F15A-EFD5-4F84-BF99-ACF98A93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4554</Words>
  <Characters>25049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ceicyt2</cp:lastModifiedBy>
  <cp:revision>3</cp:revision>
  <cp:lastPrinted>2016-08-10T15:19:00Z</cp:lastPrinted>
  <dcterms:created xsi:type="dcterms:W3CDTF">2017-08-04T15:18:00Z</dcterms:created>
  <dcterms:modified xsi:type="dcterms:W3CDTF">2017-08-04T15:18:00Z</dcterms:modified>
</cp:coreProperties>
</file>