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CEBBF5A" w:rsidR="006C6041" w:rsidRPr="0083052C" w:rsidRDefault="0083052C">
      <w:pPr>
        <w:spacing w:line="360" w:lineRule="auto"/>
        <w:jc w:val="center"/>
        <w:rPr>
          <w:rFonts w:ascii="Arial" w:eastAsia="Times New Roman" w:hAnsi="Arial" w:cs="Arial"/>
          <w:sz w:val="24"/>
          <w:szCs w:val="24"/>
        </w:rPr>
      </w:pPr>
      <w:r>
        <w:rPr>
          <w:rFonts w:ascii="Arial" w:eastAsia="Times New Roman" w:hAnsi="Arial" w:cs="Arial"/>
          <w:sz w:val="24"/>
          <w:szCs w:val="24"/>
        </w:rPr>
        <w:t xml:space="preserve">Convocatoria </w:t>
      </w:r>
      <w:r w:rsidR="00E70180" w:rsidRPr="0083052C">
        <w:rPr>
          <w:rFonts w:ascii="Arial" w:eastAsia="Times New Roman" w:hAnsi="Arial" w:cs="Arial"/>
          <w:sz w:val="24"/>
          <w:szCs w:val="24"/>
        </w:rPr>
        <w:t xml:space="preserve">Dossier </w:t>
      </w:r>
      <w:proofErr w:type="spellStart"/>
      <w:r w:rsidR="00E70180" w:rsidRPr="0083052C">
        <w:rPr>
          <w:rFonts w:ascii="Arial" w:eastAsia="Times New Roman" w:hAnsi="Arial" w:cs="Arial"/>
          <w:sz w:val="24"/>
          <w:szCs w:val="24"/>
        </w:rPr>
        <w:t>Heterotopías</w:t>
      </w:r>
      <w:proofErr w:type="spellEnd"/>
      <w:r w:rsidR="00E70180" w:rsidRPr="0083052C">
        <w:rPr>
          <w:rFonts w:ascii="Arial" w:eastAsia="Times New Roman" w:hAnsi="Arial" w:cs="Arial"/>
          <w:sz w:val="24"/>
          <w:szCs w:val="24"/>
        </w:rPr>
        <w:t xml:space="preserve"> </w:t>
      </w:r>
    </w:p>
    <w:p w14:paraId="00000002" w14:textId="77777777" w:rsidR="006C6041" w:rsidRPr="0083052C" w:rsidRDefault="006C6041">
      <w:pPr>
        <w:spacing w:line="360" w:lineRule="auto"/>
        <w:jc w:val="center"/>
        <w:rPr>
          <w:rFonts w:ascii="Arial" w:eastAsia="Times New Roman" w:hAnsi="Arial" w:cs="Arial"/>
          <w:sz w:val="24"/>
          <w:szCs w:val="24"/>
        </w:rPr>
      </w:pPr>
    </w:p>
    <w:p w14:paraId="00000003" w14:textId="77777777" w:rsidR="006C6041" w:rsidRPr="0083052C" w:rsidRDefault="00E70180">
      <w:pPr>
        <w:spacing w:line="360" w:lineRule="auto"/>
        <w:jc w:val="center"/>
        <w:rPr>
          <w:rFonts w:ascii="Arial" w:eastAsia="Times New Roman" w:hAnsi="Arial" w:cs="Arial"/>
          <w:b/>
          <w:sz w:val="24"/>
          <w:szCs w:val="24"/>
        </w:rPr>
      </w:pPr>
      <w:r w:rsidRPr="0083052C">
        <w:rPr>
          <w:rFonts w:ascii="Arial" w:eastAsia="Times New Roman" w:hAnsi="Arial" w:cs="Arial"/>
          <w:b/>
          <w:sz w:val="24"/>
          <w:szCs w:val="24"/>
        </w:rPr>
        <w:t>El poder del humor</w:t>
      </w:r>
    </w:p>
    <w:p w14:paraId="00000004" w14:textId="77777777" w:rsidR="006C6041" w:rsidRPr="0083052C" w:rsidRDefault="006C6041">
      <w:pPr>
        <w:spacing w:line="360" w:lineRule="auto"/>
        <w:jc w:val="center"/>
        <w:rPr>
          <w:rFonts w:ascii="Arial" w:eastAsia="Times New Roman" w:hAnsi="Arial" w:cs="Arial"/>
          <w:sz w:val="24"/>
          <w:szCs w:val="24"/>
        </w:rPr>
      </w:pPr>
    </w:p>
    <w:p w14:paraId="00000005" w14:textId="77777777" w:rsidR="006C6041" w:rsidRPr="0083052C" w:rsidRDefault="006C6041">
      <w:pPr>
        <w:spacing w:line="360" w:lineRule="auto"/>
        <w:jc w:val="both"/>
        <w:rPr>
          <w:rFonts w:ascii="Arial" w:eastAsia="Times New Roman" w:hAnsi="Arial" w:cs="Arial"/>
          <w:sz w:val="24"/>
          <w:szCs w:val="24"/>
        </w:rPr>
      </w:pPr>
    </w:p>
    <w:p w14:paraId="00000006"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xml:space="preserve">Este dossier se propone ser un intento de respuesta a la pregunta “¿Qué puede el humor?”  En tanto es desviación, otra respuesta alternativa a lo normado, a las reglas, ¿construye, </w:t>
      </w:r>
      <w:proofErr w:type="spellStart"/>
      <w:r w:rsidRPr="0083052C">
        <w:rPr>
          <w:rFonts w:ascii="Arial" w:eastAsia="Times New Roman" w:hAnsi="Arial" w:cs="Arial"/>
        </w:rPr>
        <w:t>deconstruye</w:t>
      </w:r>
      <w:proofErr w:type="spellEnd"/>
      <w:r w:rsidRPr="0083052C">
        <w:rPr>
          <w:rFonts w:ascii="Arial" w:eastAsia="Times New Roman" w:hAnsi="Arial" w:cs="Arial"/>
        </w:rPr>
        <w:t xml:space="preserve">? ¿Cuál es su política discursiva? A lo largo de la historia se </w:t>
      </w:r>
      <w:r w:rsidRPr="0083052C">
        <w:rPr>
          <w:rFonts w:ascii="Arial" w:eastAsia="Times New Roman" w:hAnsi="Arial" w:cs="Arial"/>
        </w:rPr>
        <w:t xml:space="preserve">le han atribuido distintas funciones en una cultura dada: desde la pedagógica en tanto </w:t>
      </w:r>
      <w:proofErr w:type="spellStart"/>
      <w:r w:rsidRPr="0083052C">
        <w:rPr>
          <w:rFonts w:ascii="Arial" w:eastAsia="Times New Roman" w:hAnsi="Arial" w:cs="Arial"/>
        </w:rPr>
        <w:t>satirización</w:t>
      </w:r>
      <w:proofErr w:type="spellEnd"/>
      <w:r w:rsidRPr="0083052C">
        <w:rPr>
          <w:rFonts w:ascii="Arial" w:eastAsia="Times New Roman" w:hAnsi="Arial" w:cs="Arial"/>
        </w:rPr>
        <w:t xml:space="preserve"> de las consideradas malas costumbres en la antigüedad grecorromana, o vehículo liberador de la cultura popular en la Edad Media, también parodia de los disc</w:t>
      </w:r>
      <w:r w:rsidRPr="0083052C">
        <w:rPr>
          <w:rFonts w:ascii="Arial" w:eastAsia="Times New Roman" w:hAnsi="Arial" w:cs="Arial"/>
        </w:rPr>
        <w:t>ursos dominantes en los inicios de la modernidad,  más adelante en la prensa gráfica vehículo de caricaturización política, luego tuvo poder de creación de una estética vanguardista que rompió con la razón positivista y ya, en las sociedades posmodernas, p</w:t>
      </w:r>
      <w:r w:rsidRPr="0083052C">
        <w:rPr>
          <w:rFonts w:ascii="Arial" w:eastAsia="Times New Roman" w:hAnsi="Arial" w:cs="Arial"/>
        </w:rPr>
        <w:t>osibilitó vínculos sociales más distendidos y amigables.  En la actualidad, el humor participa activamente en la construcción de los acontecimientos, presente las veinticuatro horas del día en múltiples formatos. Las redes sociales han mediatizado expresio</w:t>
      </w:r>
      <w:r w:rsidRPr="0083052C">
        <w:rPr>
          <w:rFonts w:ascii="Arial" w:eastAsia="Times New Roman" w:hAnsi="Arial" w:cs="Arial"/>
        </w:rPr>
        <w:t>nes cómicas que antes fueron censuradas y dieron lugar a nuevos géneros —como los memes— con fuerte impacto en la comunicación. Esta rápida e incompleta enumeración sólo intenta señalar el papel múltiple, político y poético del humor en nuestras sociedades</w:t>
      </w:r>
      <w:r w:rsidRPr="0083052C">
        <w:rPr>
          <w:rFonts w:ascii="Arial" w:eastAsia="Times New Roman" w:hAnsi="Arial" w:cs="Arial"/>
        </w:rPr>
        <w:t xml:space="preserve">. </w:t>
      </w:r>
    </w:p>
    <w:p w14:paraId="00000007"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En los últimos tiempos y en el ámbito académico se han incrementado los estudios sobre el humor, se ha dejado de considerarlo banal, pasatista o sólo parte de la cultura del entretenimiento.  Aunque si revisamos la historia de la cultura llamada occiden</w:t>
      </w:r>
      <w:r w:rsidRPr="0083052C">
        <w:rPr>
          <w:rFonts w:ascii="Arial" w:eastAsia="Times New Roman" w:hAnsi="Arial" w:cs="Arial"/>
        </w:rPr>
        <w:t xml:space="preserve">tal, desde los primeros tiempos de fundación de la filosofía, ya Platón se ocupó del humor en el </w:t>
      </w:r>
      <w:proofErr w:type="spellStart"/>
      <w:r w:rsidRPr="0083052C">
        <w:rPr>
          <w:rFonts w:ascii="Arial" w:eastAsia="Times New Roman" w:hAnsi="Arial" w:cs="Arial"/>
        </w:rPr>
        <w:t>Filebo</w:t>
      </w:r>
      <w:proofErr w:type="spellEnd"/>
      <w:r w:rsidRPr="0083052C">
        <w:rPr>
          <w:rFonts w:ascii="Arial" w:eastAsia="Times New Roman" w:hAnsi="Arial" w:cs="Arial"/>
        </w:rPr>
        <w:t>, y así continuó hasta la actualidad, fundamentalmente desde la perspectiva filosófica y estética hasta inicios del siglo 20. A partir del auge del humor</w:t>
      </w:r>
      <w:r w:rsidRPr="0083052C">
        <w:rPr>
          <w:rFonts w:ascii="Arial" w:eastAsia="Times New Roman" w:hAnsi="Arial" w:cs="Arial"/>
        </w:rPr>
        <w:t xml:space="preserve"> político en la prensa y  del humor impregnando a veces de manera constitutiva los productos estéticos de las vanguardias históricas,  son variadas las perspectivas disciplinares que construyen diferentes objetos de estudio con el humor: la semiótica, la </w:t>
      </w:r>
      <w:proofErr w:type="spellStart"/>
      <w:r w:rsidRPr="0083052C">
        <w:rPr>
          <w:rFonts w:ascii="Arial" w:eastAsia="Times New Roman" w:hAnsi="Arial" w:cs="Arial"/>
        </w:rPr>
        <w:t>s</w:t>
      </w:r>
      <w:r w:rsidRPr="0083052C">
        <w:rPr>
          <w:rFonts w:ascii="Arial" w:eastAsia="Times New Roman" w:hAnsi="Arial" w:cs="Arial"/>
        </w:rPr>
        <w:t>ociosemiótica</w:t>
      </w:r>
      <w:proofErr w:type="spellEnd"/>
      <w:r w:rsidRPr="0083052C">
        <w:rPr>
          <w:rFonts w:ascii="Arial" w:eastAsia="Times New Roman" w:hAnsi="Arial" w:cs="Arial"/>
        </w:rPr>
        <w:t xml:space="preserve">, la lingüística (con sus ramas socio, </w:t>
      </w:r>
      <w:proofErr w:type="spellStart"/>
      <w:r w:rsidRPr="0083052C">
        <w:rPr>
          <w:rFonts w:ascii="Arial" w:eastAsia="Times New Roman" w:hAnsi="Arial" w:cs="Arial"/>
        </w:rPr>
        <w:t>psico</w:t>
      </w:r>
      <w:proofErr w:type="spellEnd"/>
      <w:r w:rsidRPr="0083052C">
        <w:rPr>
          <w:rFonts w:ascii="Arial" w:eastAsia="Times New Roman" w:hAnsi="Arial" w:cs="Arial"/>
        </w:rPr>
        <w:t xml:space="preserve"> y </w:t>
      </w:r>
      <w:proofErr w:type="spellStart"/>
      <w:r w:rsidRPr="0083052C">
        <w:rPr>
          <w:rFonts w:ascii="Arial" w:eastAsia="Times New Roman" w:hAnsi="Arial" w:cs="Arial"/>
        </w:rPr>
        <w:t>neuro</w:t>
      </w:r>
      <w:proofErr w:type="spellEnd"/>
      <w:r w:rsidRPr="0083052C">
        <w:rPr>
          <w:rFonts w:ascii="Arial" w:eastAsia="Times New Roman" w:hAnsi="Arial" w:cs="Arial"/>
        </w:rPr>
        <w:t xml:space="preserve">), la comunicación, los estudios culturales, la historia, la  estética, la psicología, la neurología… </w:t>
      </w:r>
    </w:p>
    <w:p w14:paraId="00000008"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lastRenderedPageBreak/>
        <w:t>El objetivo de este dossier es entonces  conjuntar esta multiplicidad de perspectivas co</w:t>
      </w:r>
      <w:r w:rsidRPr="0083052C">
        <w:rPr>
          <w:rFonts w:ascii="Arial" w:eastAsia="Times New Roman" w:hAnsi="Arial" w:cs="Arial"/>
        </w:rPr>
        <w:t>n la variedad de manifestaciones del humor, tanto a lo largo de la historia como en la diversidad de la cultura humorística, tanto en sus formas tradicionales con las retóricas de lo cómico, humor propiamente dicho, la parodia, la sátira, el chiste, la iro</w:t>
      </w:r>
      <w:r w:rsidRPr="0083052C">
        <w:rPr>
          <w:rFonts w:ascii="Arial" w:eastAsia="Times New Roman" w:hAnsi="Arial" w:cs="Arial"/>
        </w:rPr>
        <w:t xml:space="preserve">nía, la burla, el escarnio, los juegos de palabras, las bromas, sarcasmos, etc. como las transformaciones actuales en orden a las políticas del discurso, y los medios que las soportan y constituyen: la </w:t>
      </w:r>
      <w:proofErr w:type="spellStart"/>
      <w:r w:rsidRPr="0083052C">
        <w:rPr>
          <w:rFonts w:ascii="Arial" w:eastAsia="Times New Roman" w:hAnsi="Arial" w:cs="Arial"/>
        </w:rPr>
        <w:t>hipermediatización</w:t>
      </w:r>
      <w:proofErr w:type="spellEnd"/>
      <w:r w:rsidRPr="0083052C">
        <w:rPr>
          <w:rFonts w:ascii="Arial" w:eastAsia="Times New Roman" w:hAnsi="Arial" w:cs="Arial"/>
        </w:rPr>
        <w:t>, la inteligencia artificial; tambié</w:t>
      </w:r>
      <w:r w:rsidRPr="0083052C">
        <w:rPr>
          <w:rFonts w:ascii="Arial" w:eastAsia="Times New Roman" w:hAnsi="Arial" w:cs="Arial"/>
        </w:rPr>
        <w:t xml:space="preserve">n las  inversiones de la direccionalidad del humor político que de ser habitualmente crítico al poder es ejercido desde el poder sobre todo en la extrema derecha, con el consiguiente cuestionamiento sobre, por ejemplo, la categoría humorística del </w:t>
      </w:r>
      <w:proofErr w:type="spellStart"/>
      <w:r w:rsidRPr="0083052C">
        <w:rPr>
          <w:rFonts w:ascii="Arial" w:eastAsia="Times New Roman" w:hAnsi="Arial" w:cs="Arial"/>
        </w:rPr>
        <w:t>bulling</w:t>
      </w:r>
      <w:proofErr w:type="spellEnd"/>
      <w:r w:rsidRPr="0083052C">
        <w:rPr>
          <w:rFonts w:ascii="Arial" w:eastAsia="Times New Roman" w:hAnsi="Arial" w:cs="Arial"/>
        </w:rPr>
        <w:t>,</w:t>
      </w:r>
      <w:r w:rsidRPr="0083052C">
        <w:rPr>
          <w:rFonts w:ascii="Arial" w:eastAsia="Times New Roman" w:hAnsi="Arial" w:cs="Arial"/>
        </w:rPr>
        <w:t xml:space="preserve"> entre otros fenómenos complejos y actuales que nos interpelan desafiantes. </w:t>
      </w:r>
    </w:p>
    <w:p w14:paraId="00000009"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Proponemos entonces como contribuciones a este dossier algunos ejes, sin pretensiones de exhaustividad y sólo con carácter orientador:</w:t>
      </w:r>
    </w:p>
    <w:p w14:paraId="0000000A" w14:textId="78A2069A"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-Humor y conocimiento: el estilo cognoscitiv</w:t>
      </w:r>
      <w:r w:rsidRPr="0083052C">
        <w:rPr>
          <w:rFonts w:ascii="Arial" w:eastAsia="Times New Roman" w:hAnsi="Arial" w:cs="Arial"/>
        </w:rPr>
        <w:t>o del humor, el humor como episteme, como  metodología del conocim</w:t>
      </w:r>
      <w:r w:rsidR="0008243A" w:rsidRPr="0083052C">
        <w:rPr>
          <w:rFonts w:ascii="Arial" w:eastAsia="Times New Roman" w:hAnsi="Arial" w:cs="Arial"/>
        </w:rPr>
        <w:t>i</w:t>
      </w:r>
      <w:r w:rsidRPr="0083052C">
        <w:rPr>
          <w:rFonts w:ascii="Arial" w:eastAsia="Times New Roman" w:hAnsi="Arial" w:cs="Arial"/>
        </w:rPr>
        <w:t>ento.</w:t>
      </w:r>
    </w:p>
    <w:p w14:paraId="0000000B"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Humor en la agenda informativa: el humor en la construcción de los acontecimientos noticiosos, el humor en la historia del periodismo, su emplazamiento en los medios informativos.</w:t>
      </w:r>
    </w:p>
    <w:p w14:paraId="0000000C"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w:t>
      </w:r>
      <w:r w:rsidRPr="0083052C">
        <w:rPr>
          <w:rFonts w:ascii="Arial" w:eastAsia="Times New Roman" w:hAnsi="Arial" w:cs="Arial"/>
        </w:rPr>
        <w:t xml:space="preserve"> Humor e </w:t>
      </w:r>
      <w:proofErr w:type="spellStart"/>
      <w:r w:rsidRPr="0083052C">
        <w:rPr>
          <w:rFonts w:ascii="Arial" w:eastAsia="Times New Roman" w:hAnsi="Arial" w:cs="Arial"/>
        </w:rPr>
        <w:t>hipermediatización</w:t>
      </w:r>
      <w:proofErr w:type="spellEnd"/>
      <w:r w:rsidRPr="0083052C">
        <w:rPr>
          <w:rFonts w:ascii="Arial" w:eastAsia="Times New Roman" w:hAnsi="Arial" w:cs="Arial"/>
        </w:rPr>
        <w:t xml:space="preserve">: el humor en la construcción contemporánea de los acontecimientos, cómo opera en la propagación y circulación </w:t>
      </w:r>
      <w:proofErr w:type="spellStart"/>
      <w:r w:rsidRPr="0083052C">
        <w:rPr>
          <w:rFonts w:ascii="Arial" w:eastAsia="Times New Roman" w:hAnsi="Arial" w:cs="Arial"/>
        </w:rPr>
        <w:t>hipermediática</w:t>
      </w:r>
      <w:proofErr w:type="spellEnd"/>
      <w:r w:rsidRPr="0083052C">
        <w:rPr>
          <w:rFonts w:ascii="Arial" w:eastAsia="Times New Roman" w:hAnsi="Arial" w:cs="Arial"/>
        </w:rPr>
        <w:t>.</w:t>
      </w:r>
    </w:p>
    <w:p w14:paraId="0000000D"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xml:space="preserve">- Humor e inteligencia artificial; nuevos mundos y poéticas del acontecimiento con la intervención de </w:t>
      </w:r>
      <w:r w:rsidRPr="0083052C">
        <w:rPr>
          <w:rFonts w:ascii="Arial" w:eastAsia="Times New Roman" w:hAnsi="Arial" w:cs="Arial"/>
        </w:rPr>
        <w:t>la IA.</w:t>
      </w:r>
    </w:p>
    <w:p w14:paraId="0000000E"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xml:space="preserve">- Humor y memoria: el humor como reserva y </w:t>
      </w:r>
      <w:proofErr w:type="spellStart"/>
      <w:r w:rsidRPr="0083052C">
        <w:rPr>
          <w:rFonts w:ascii="Arial" w:eastAsia="Times New Roman" w:hAnsi="Arial" w:cs="Arial"/>
        </w:rPr>
        <w:t>presentificación</w:t>
      </w:r>
      <w:proofErr w:type="spellEnd"/>
      <w:r w:rsidRPr="0083052C">
        <w:rPr>
          <w:rFonts w:ascii="Arial" w:eastAsia="Times New Roman" w:hAnsi="Arial" w:cs="Arial"/>
        </w:rPr>
        <w:t xml:space="preserve"> del pasado-</w:t>
      </w:r>
    </w:p>
    <w:p w14:paraId="0000000F"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Cultura humorística: innovación, rupturas, transformaciones y regresiones en la cultura humorística, como síntoma de otras transformaciones culturales.</w:t>
      </w:r>
    </w:p>
    <w:p w14:paraId="00000010"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xml:space="preserve">- Humor y construcción </w:t>
      </w:r>
      <w:r w:rsidRPr="0083052C">
        <w:rPr>
          <w:rFonts w:ascii="Arial" w:eastAsia="Times New Roman" w:hAnsi="Arial" w:cs="Arial"/>
        </w:rPr>
        <w:t>de subjetividades e identidades. Formas humorísticas de reproducción simbólica. Humor y comunidades.</w:t>
      </w:r>
    </w:p>
    <w:p w14:paraId="00000011"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Humor e innovaciones estéticas.</w:t>
      </w:r>
    </w:p>
    <w:p w14:paraId="00000012"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Humor como instrumento de regulación, dominación, subversión, rupturas y transformaciones.</w:t>
      </w:r>
    </w:p>
    <w:p w14:paraId="00000013"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Humor y tramitación de afe</w:t>
      </w:r>
      <w:r w:rsidRPr="0083052C">
        <w:rPr>
          <w:rFonts w:ascii="Arial" w:eastAsia="Times New Roman" w:hAnsi="Arial" w:cs="Arial"/>
        </w:rPr>
        <w:t>ctos colectivos.</w:t>
      </w:r>
    </w:p>
    <w:p w14:paraId="00000014"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Humor y salud.</w:t>
      </w:r>
    </w:p>
    <w:p w14:paraId="00000015"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Humor como recurso didáctico</w:t>
      </w:r>
    </w:p>
    <w:p w14:paraId="2518D8B6" w14:textId="77777777" w:rsidR="00B510B4" w:rsidRPr="0083052C" w:rsidRDefault="00B510B4">
      <w:pPr>
        <w:spacing w:line="360" w:lineRule="auto"/>
        <w:jc w:val="both"/>
        <w:rPr>
          <w:rFonts w:ascii="Arial" w:eastAsia="Times New Roman" w:hAnsi="Arial" w:cs="Arial"/>
        </w:rPr>
      </w:pPr>
    </w:p>
    <w:p w14:paraId="09870FA6" w14:textId="77777777" w:rsidR="00B510B4" w:rsidRPr="0083052C" w:rsidRDefault="00B510B4">
      <w:pPr>
        <w:spacing w:line="360" w:lineRule="auto"/>
        <w:jc w:val="both"/>
        <w:rPr>
          <w:rFonts w:ascii="Arial" w:eastAsia="Times New Roman" w:hAnsi="Arial" w:cs="Arial"/>
        </w:rPr>
      </w:pPr>
    </w:p>
    <w:p w14:paraId="4A91DDBA" w14:textId="599DDA62" w:rsidR="00B510B4" w:rsidRPr="0083052C" w:rsidRDefault="00B510B4" w:rsidP="00B510B4">
      <w:pPr>
        <w:spacing w:line="360" w:lineRule="auto"/>
        <w:jc w:val="both"/>
        <w:rPr>
          <w:rFonts w:ascii="Arial" w:eastAsia="Times New Roman" w:hAnsi="Arial" w:cs="Arial"/>
        </w:rPr>
      </w:pPr>
      <w:bookmarkStart w:id="0" w:name="_GoBack"/>
      <w:r w:rsidRPr="0083052C">
        <w:rPr>
          <w:rFonts w:ascii="Arial" w:eastAsia="Times New Roman" w:hAnsi="Arial" w:cs="Arial"/>
        </w:rPr>
        <w:t xml:space="preserve">Dr. </w:t>
      </w:r>
      <w:proofErr w:type="spellStart"/>
      <w:r w:rsidRPr="0083052C">
        <w:rPr>
          <w:rFonts w:ascii="Arial" w:eastAsia="Times New Roman" w:hAnsi="Arial" w:cs="Arial"/>
        </w:rPr>
        <w:t>Damian</w:t>
      </w:r>
      <w:proofErr w:type="spellEnd"/>
      <w:r w:rsidRPr="0083052C">
        <w:rPr>
          <w:rFonts w:ascii="Arial" w:eastAsia="Times New Roman" w:hAnsi="Arial" w:cs="Arial"/>
        </w:rPr>
        <w:t xml:space="preserve"> </w:t>
      </w:r>
      <w:proofErr w:type="spellStart"/>
      <w:r w:rsidRPr="0083052C">
        <w:rPr>
          <w:rFonts w:ascii="Arial" w:eastAsia="Times New Roman" w:hAnsi="Arial" w:cs="Arial"/>
        </w:rPr>
        <w:t>Fraticelli</w:t>
      </w:r>
      <w:proofErr w:type="spellEnd"/>
      <w:r w:rsidRPr="0083052C">
        <w:rPr>
          <w:rFonts w:ascii="Arial" w:eastAsia="Times New Roman" w:hAnsi="Arial" w:cs="Arial"/>
        </w:rPr>
        <w:t>:</w:t>
      </w:r>
    </w:p>
    <w:p w14:paraId="0BC1A9A3" w14:textId="77777777" w:rsidR="00B510B4" w:rsidRPr="0083052C" w:rsidRDefault="00B510B4" w:rsidP="00B510B4">
      <w:pPr>
        <w:spacing w:line="360" w:lineRule="auto"/>
        <w:jc w:val="both"/>
        <w:rPr>
          <w:rFonts w:ascii="Arial" w:eastAsia="Times New Roman" w:hAnsi="Arial" w:cs="Arial"/>
        </w:rPr>
      </w:pPr>
      <w:r w:rsidRPr="0083052C">
        <w:rPr>
          <w:rFonts w:ascii="Arial" w:eastAsia="Times New Roman" w:hAnsi="Arial" w:cs="Arial"/>
        </w:rPr>
        <w:t>UBA, UNA, CONICET-Instituto de Investigación y Experimentación en Arte y Crítica (IIEAC, UNA)</w:t>
      </w:r>
    </w:p>
    <w:p w14:paraId="22135E94" w14:textId="20558450" w:rsidR="00B510B4" w:rsidRPr="0083052C" w:rsidRDefault="00B510B4" w:rsidP="00B510B4">
      <w:pPr>
        <w:spacing w:line="360" w:lineRule="auto"/>
        <w:jc w:val="both"/>
        <w:rPr>
          <w:rFonts w:ascii="Arial" w:eastAsia="Times New Roman" w:hAnsi="Arial" w:cs="Arial"/>
        </w:rPr>
      </w:pPr>
      <w:r w:rsidRPr="0083052C">
        <w:rPr>
          <w:rFonts w:ascii="Arial" w:eastAsia="Times New Roman" w:hAnsi="Arial" w:cs="Arial"/>
        </w:rPr>
        <w:t>Dr. Cristian Palacios:</w:t>
      </w:r>
    </w:p>
    <w:p w14:paraId="70B21671" w14:textId="5C20298F" w:rsidR="00B510B4" w:rsidRPr="0083052C" w:rsidRDefault="00B510B4" w:rsidP="00B510B4">
      <w:pPr>
        <w:spacing w:line="360" w:lineRule="auto"/>
        <w:jc w:val="both"/>
        <w:rPr>
          <w:rFonts w:ascii="Arial" w:eastAsia="Times New Roman" w:hAnsi="Arial" w:cs="Arial"/>
        </w:rPr>
      </w:pPr>
      <w:r w:rsidRPr="0083052C">
        <w:rPr>
          <w:rFonts w:ascii="Arial" w:eastAsia="Times New Roman" w:hAnsi="Arial" w:cs="Arial"/>
        </w:rPr>
        <w:t>Investigador adjunto de CONICET, Investigador del Instituto de Lingüística de la Universidad de Buenos Aires</w:t>
      </w:r>
    </w:p>
    <w:p w14:paraId="4702BFCA" w14:textId="198CBF89" w:rsidR="00B510B4" w:rsidRPr="0083052C" w:rsidRDefault="00B510B4" w:rsidP="00B510B4">
      <w:pPr>
        <w:spacing w:line="360" w:lineRule="auto"/>
        <w:jc w:val="both"/>
        <w:rPr>
          <w:rFonts w:ascii="Arial" w:eastAsia="Times New Roman" w:hAnsi="Arial" w:cs="Arial"/>
        </w:rPr>
      </w:pPr>
      <w:proofErr w:type="spellStart"/>
      <w:proofErr w:type="gramStart"/>
      <w:r w:rsidRPr="0083052C">
        <w:rPr>
          <w:rFonts w:ascii="Arial" w:eastAsia="Times New Roman" w:hAnsi="Arial" w:cs="Arial"/>
        </w:rPr>
        <w:t>Dra</w:t>
      </w:r>
      <w:proofErr w:type="spellEnd"/>
      <w:r w:rsidRPr="0083052C">
        <w:rPr>
          <w:rFonts w:ascii="Arial" w:eastAsia="Times New Roman" w:hAnsi="Arial" w:cs="Arial"/>
        </w:rPr>
        <w:t xml:space="preserve"> .</w:t>
      </w:r>
      <w:proofErr w:type="gramEnd"/>
      <w:r w:rsidRPr="0083052C">
        <w:rPr>
          <w:rFonts w:ascii="Arial" w:eastAsia="Times New Roman" w:hAnsi="Arial" w:cs="Arial"/>
        </w:rPr>
        <w:t xml:space="preserve"> Ana Beatriz Flores:</w:t>
      </w:r>
    </w:p>
    <w:p w14:paraId="627A7A00" w14:textId="7DF5E5F8" w:rsidR="00B510B4" w:rsidRPr="0083052C" w:rsidRDefault="00B510B4" w:rsidP="00B510B4">
      <w:pPr>
        <w:spacing w:line="360" w:lineRule="auto"/>
        <w:jc w:val="both"/>
        <w:rPr>
          <w:rFonts w:ascii="Arial" w:eastAsia="Times New Roman" w:hAnsi="Arial" w:cs="Arial"/>
        </w:rPr>
      </w:pPr>
      <w:r w:rsidRPr="0083052C">
        <w:rPr>
          <w:rFonts w:ascii="Arial" w:eastAsia="Times New Roman" w:hAnsi="Arial" w:cs="Arial"/>
        </w:rPr>
        <w:t>Facultad de Filosofía y Humanidades, Universidad Nacional de Córdoba</w:t>
      </w:r>
    </w:p>
    <w:p w14:paraId="0D156E7E" w14:textId="56EECBF5" w:rsidR="00406B00" w:rsidRPr="0083052C" w:rsidRDefault="00406B00" w:rsidP="00406B00">
      <w:pPr>
        <w:spacing w:line="360" w:lineRule="auto"/>
        <w:rPr>
          <w:rFonts w:ascii="Arial" w:eastAsia="Times New Roman" w:hAnsi="Arial" w:cs="Arial"/>
        </w:rPr>
      </w:pPr>
      <w:r w:rsidRPr="0083052C">
        <w:rPr>
          <w:rFonts w:ascii="Arial" w:eastAsia="Times New Roman" w:hAnsi="Arial" w:cs="Arial"/>
        </w:rPr>
        <w:t xml:space="preserve"> Envío de artículos a: </w:t>
      </w:r>
      <w:hyperlink r:id="rId5" w:history="1">
        <w:r w:rsidRPr="0083052C">
          <w:rPr>
            <w:rStyle w:val="Hipervnculo"/>
            <w:rFonts w:ascii="Arial" w:eastAsia="Times New Roman" w:hAnsi="Arial" w:cs="Arial"/>
          </w:rPr>
          <w:t>heterotopiasdossier@gmail.com</w:t>
        </w:r>
      </w:hyperlink>
    </w:p>
    <w:bookmarkEnd w:id="0"/>
    <w:p w14:paraId="52E007FF" w14:textId="77777777" w:rsidR="00406B00" w:rsidRPr="0083052C" w:rsidRDefault="00406B00" w:rsidP="00406B00">
      <w:pPr>
        <w:spacing w:line="360" w:lineRule="auto"/>
        <w:rPr>
          <w:rFonts w:ascii="Arial" w:eastAsia="Times New Roman" w:hAnsi="Arial" w:cs="Arial"/>
        </w:rPr>
      </w:pPr>
    </w:p>
    <w:p w14:paraId="2EC2E82D" w14:textId="77777777" w:rsidR="00406B00" w:rsidRPr="0083052C" w:rsidRDefault="00406B00" w:rsidP="00B510B4">
      <w:pPr>
        <w:spacing w:line="360" w:lineRule="auto"/>
        <w:jc w:val="both"/>
        <w:rPr>
          <w:rFonts w:ascii="Arial" w:eastAsia="Times New Roman" w:hAnsi="Arial" w:cs="Arial"/>
        </w:rPr>
      </w:pPr>
    </w:p>
    <w:p w14:paraId="3AB4E40D" w14:textId="77777777" w:rsidR="00B510B4" w:rsidRPr="0083052C" w:rsidRDefault="00B510B4" w:rsidP="00B510B4">
      <w:pPr>
        <w:spacing w:line="360" w:lineRule="auto"/>
        <w:jc w:val="both"/>
        <w:rPr>
          <w:rFonts w:ascii="Arial" w:eastAsia="Times New Roman" w:hAnsi="Arial" w:cs="Arial"/>
        </w:rPr>
      </w:pPr>
    </w:p>
    <w:p w14:paraId="00000016" w14:textId="77777777" w:rsidR="006C6041" w:rsidRPr="0083052C" w:rsidRDefault="006C6041">
      <w:pPr>
        <w:spacing w:line="360" w:lineRule="auto"/>
        <w:jc w:val="both"/>
        <w:rPr>
          <w:rFonts w:ascii="Arial" w:eastAsia="Times New Roman" w:hAnsi="Arial" w:cs="Arial"/>
        </w:rPr>
      </w:pPr>
    </w:p>
    <w:p w14:paraId="00000017" w14:textId="77777777" w:rsidR="006C6041" w:rsidRPr="0083052C" w:rsidRDefault="00E70180">
      <w:pPr>
        <w:spacing w:line="360" w:lineRule="auto"/>
        <w:jc w:val="both"/>
        <w:rPr>
          <w:rFonts w:ascii="Arial" w:eastAsia="Times New Roman" w:hAnsi="Arial" w:cs="Arial"/>
        </w:rPr>
      </w:pPr>
      <w:r w:rsidRPr="0083052C">
        <w:rPr>
          <w:rFonts w:ascii="Arial" w:eastAsia="Times New Roman" w:hAnsi="Arial" w:cs="Arial"/>
        </w:rPr>
        <w:t xml:space="preserve">   </w:t>
      </w:r>
    </w:p>
    <w:p w14:paraId="00000018" w14:textId="77777777" w:rsidR="006C6041" w:rsidRPr="0083052C" w:rsidRDefault="006C6041">
      <w:pPr>
        <w:spacing w:line="360" w:lineRule="auto"/>
        <w:jc w:val="both"/>
        <w:rPr>
          <w:rFonts w:ascii="Arial" w:eastAsia="Times New Roman" w:hAnsi="Arial" w:cs="Arial"/>
        </w:rPr>
      </w:pPr>
    </w:p>
    <w:p w14:paraId="00000019" w14:textId="77777777" w:rsidR="006C6041" w:rsidRPr="0083052C" w:rsidRDefault="006C6041">
      <w:pPr>
        <w:spacing w:line="360" w:lineRule="auto"/>
        <w:jc w:val="both"/>
        <w:rPr>
          <w:rFonts w:ascii="Arial" w:eastAsia="Times New Roman" w:hAnsi="Arial" w:cs="Arial"/>
          <w:sz w:val="24"/>
          <w:szCs w:val="24"/>
        </w:rPr>
      </w:pPr>
    </w:p>
    <w:sectPr w:rsidR="006C6041" w:rsidRPr="0083052C">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41"/>
    <w:rsid w:val="0008243A"/>
    <w:rsid w:val="00406B00"/>
    <w:rsid w:val="006C6041"/>
    <w:rsid w:val="0083052C"/>
    <w:rsid w:val="00B510B4"/>
    <w:rsid w:val="00E70180"/>
    <w:rsid w:val="00F25670"/>
    <w:rsid w:val="00F679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618E"/>
  <w15:docId w15:val="{9E936B6F-C3A4-498B-ABBA-FB2B04C8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B45E04"/>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406B00"/>
    <w:rPr>
      <w:color w:val="0563C1" w:themeColor="hyperlink"/>
      <w:u w:val="single"/>
    </w:rPr>
  </w:style>
  <w:style w:type="character" w:customStyle="1" w:styleId="UnresolvedMention">
    <w:name w:val="Unresolved Mention"/>
    <w:basedOn w:val="Fuentedeprrafopredeter"/>
    <w:uiPriority w:val="99"/>
    <w:semiHidden/>
    <w:unhideWhenUsed/>
    <w:rsid w:val="00406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eterotopiasdossi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QR4BCINYgc4RCzBo9HIjWAWw==">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759</Words>
  <Characters>4177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Usuario</cp:lastModifiedBy>
  <cp:revision>4</cp:revision>
  <dcterms:created xsi:type="dcterms:W3CDTF">2025-06-07T13:31:00Z</dcterms:created>
  <dcterms:modified xsi:type="dcterms:W3CDTF">2025-06-07T15:41:00Z</dcterms:modified>
</cp:coreProperties>
</file>